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C1C01" w14:textId="77777777" w:rsidR="00E42FF3" w:rsidRPr="00EA1347" w:rsidRDefault="00E42FF3" w:rsidP="00EA1347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516B04CA" w14:textId="77777777" w:rsidR="00E42FF3" w:rsidRPr="00546FE0" w:rsidRDefault="00E42FF3" w:rsidP="00E42FF3">
      <w:pPr>
        <w:rPr>
          <w:rFonts w:ascii="Arial Narrow" w:hAnsi="Arial Narrow"/>
        </w:rPr>
      </w:pPr>
    </w:p>
    <w:p w14:paraId="11A39C98" w14:textId="77777777" w:rsidR="00E42FF3" w:rsidRPr="00546FE0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CBB2199" w14:textId="77777777" w:rsidR="0024335F" w:rsidRPr="00546FE0" w:rsidRDefault="0024335F" w:rsidP="0024335F">
      <w:pPr>
        <w:pStyle w:val="Notedebasdepage"/>
        <w:rPr>
          <w:rFonts w:ascii="Arial Narrow" w:hAnsi="Arial Narrow"/>
        </w:rPr>
      </w:pPr>
    </w:p>
    <w:p w14:paraId="4204D521" w14:textId="77777777" w:rsidR="0024335F" w:rsidRPr="00546FE0" w:rsidRDefault="0024335F" w:rsidP="0024335F">
      <w:pPr>
        <w:pStyle w:val="Notedebasdepage"/>
        <w:rPr>
          <w:rFonts w:ascii="Arial Narrow" w:hAnsi="Arial Narrow"/>
        </w:rPr>
      </w:pPr>
    </w:p>
    <w:p w14:paraId="4E713811" w14:textId="77777777" w:rsidR="00E42FF3" w:rsidRPr="00546FE0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6880BF49" w14:textId="77777777" w:rsidR="00E42FF3" w:rsidRPr="00546FE0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E374EEE" w14:textId="060ED886" w:rsidR="00E42FF3" w:rsidRPr="006044D6" w:rsidRDefault="00E908E4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E908E4">
        <w:rPr>
          <w:rFonts w:ascii="Arial Narrow" w:hAnsi="Arial Narrow"/>
          <w:color w:val="2F5496" w:themeColor="accent5" w:themeShade="BF"/>
          <w:sz w:val="48"/>
          <w:szCs w:val="48"/>
        </w:rPr>
        <w:t>CAHIER DES CLAUSES TECHNIQUES PARTICULIERES</w:t>
      </w:r>
    </w:p>
    <w:p w14:paraId="1ADBBA29" w14:textId="77777777" w:rsidR="00D349F1" w:rsidRPr="00546FE0" w:rsidRDefault="00D349F1" w:rsidP="00E42FF3">
      <w:pPr>
        <w:rPr>
          <w:rFonts w:ascii="Arial Narrow" w:hAnsi="Arial Narrow"/>
        </w:rPr>
      </w:pPr>
    </w:p>
    <w:p w14:paraId="7A81651F" w14:textId="77777777" w:rsidR="00E42FF3" w:rsidRPr="00546FE0" w:rsidRDefault="00E42FF3" w:rsidP="00E42FF3">
      <w:pPr>
        <w:rPr>
          <w:rFonts w:ascii="Arial Narrow" w:hAnsi="Arial Narrow"/>
        </w:rPr>
      </w:pPr>
    </w:p>
    <w:p w14:paraId="5111593C" w14:textId="3C649ACC" w:rsidR="00E42FF3" w:rsidRPr="00546FE0" w:rsidRDefault="00E42FF3" w:rsidP="00546FE0">
      <w:pPr>
        <w:rPr>
          <w:rFonts w:ascii="Arial Narrow" w:hAnsi="Arial Narrow"/>
          <w:sz w:val="28"/>
          <w:szCs w:val="28"/>
        </w:rPr>
      </w:pPr>
    </w:p>
    <w:p w14:paraId="4EA9134B" w14:textId="77777777" w:rsidR="00E25679" w:rsidRPr="00196057" w:rsidRDefault="00E25679" w:rsidP="00E25679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Assurance construction pour t</w:t>
      </w:r>
      <w:r w:rsidRPr="00196057">
        <w:rPr>
          <w:rFonts w:ascii="Arial Narrow" w:hAnsi="Arial Narrow"/>
          <w:sz w:val="28"/>
          <w:szCs w:val="28"/>
        </w:rPr>
        <w:t>ravaux de réhabilitation portant sur la refonte des espaces d’accueil du Musée d’Orsay</w:t>
      </w:r>
    </w:p>
    <w:p w14:paraId="3BE86DD1" w14:textId="77777777" w:rsidR="00B33BBF" w:rsidRPr="00B33BBF" w:rsidRDefault="00B33BBF" w:rsidP="00B33BBF">
      <w:pPr>
        <w:jc w:val="center"/>
        <w:rPr>
          <w:rFonts w:ascii="Arial Narrow" w:hAnsi="Arial Narrow"/>
          <w:sz w:val="28"/>
          <w:szCs w:val="28"/>
        </w:rPr>
      </w:pPr>
    </w:p>
    <w:p w14:paraId="311801F2" w14:textId="77777777" w:rsidR="00137EF2" w:rsidRDefault="00597E6C" w:rsidP="00597E6C">
      <w:pPr>
        <w:jc w:val="center"/>
        <w:rPr>
          <w:rFonts w:ascii="Arial Narrow" w:hAnsi="Arial Narrow"/>
          <w:sz w:val="28"/>
          <w:szCs w:val="28"/>
        </w:rPr>
      </w:pPr>
      <w:r w:rsidRPr="00597E6C">
        <w:rPr>
          <w:rFonts w:ascii="Arial Narrow" w:hAnsi="Arial Narrow"/>
          <w:sz w:val="28"/>
          <w:szCs w:val="28"/>
        </w:rPr>
        <w:t xml:space="preserve">Lot </w:t>
      </w:r>
      <w:r w:rsidR="00513D9D">
        <w:rPr>
          <w:rFonts w:ascii="Arial Narrow" w:hAnsi="Arial Narrow"/>
          <w:sz w:val="28"/>
          <w:szCs w:val="28"/>
        </w:rPr>
        <w:t>1 :</w:t>
      </w:r>
      <w:r w:rsidRPr="00597E6C">
        <w:rPr>
          <w:rFonts w:ascii="Arial Narrow" w:hAnsi="Arial Narrow"/>
          <w:sz w:val="28"/>
          <w:szCs w:val="28"/>
        </w:rPr>
        <w:t xml:space="preserve"> Contrat Collectif de Responsabilité Décennale (</w:t>
      </w:r>
      <w:r w:rsidR="006F2FB9">
        <w:rPr>
          <w:rFonts w:ascii="Arial Narrow" w:hAnsi="Arial Narrow"/>
          <w:sz w:val="28"/>
          <w:szCs w:val="28"/>
        </w:rPr>
        <w:t>CCRD</w:t>
      </w:r>
      <w:r w:rsidRPr="00597E6C">
        <w:rPr>
          <w:rFonts w:ascii="Arial Narrow" w:hAnsi="Arial Narrow"/>
          <w:sz w:val="28"/>
          <w:szCs w:val="28"/>
        </w:rPr>
        <w:t>)</w:t>
      </w:r>
      <w:r w:rsidR="00F50962">
        <w:rPr>
          <w:rFonts w:ascii="Arial Narrow" w:hAnsi="Arial Narrow"/>
          <w:sz w:val="28"/>
          <w:szCs w:val="28"/>
        </w:rPr>
        <w:t xml:space="preserve"> </w:t>
      </w:r>
    </w:p>
    <w:p w14:paraId="0D591ED9" w14:textId="461F99E3" w:rsidR="00A84A9D" w:rsidRPr="00AD0BC6" w:rsidRDefault="00A84A9D" w:rsidP="00A84A9D">
      <w:pPr>
        <w:jc w:val="center"/>
        <w:rPr>
          <w:rFonts w:ascii="Arial Narrow" w:hAnsi="Arial Narrow"/>
        </w:rPr>
      </w:pPr>
    </w:p>
    <w:p w14:paraId="2A8A4B30" w14:textId="77777777" w:rsidR="00EC2356" w:rsidRPr="00546FE0" w:rsidRDefault="00EC2356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546FE0" w14:paraId="1190AE37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167344F6" w14:textId="77777777" w:rsidR="00E42FF3" w:rsidRPr="00546FE0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F2940A5" w14:textId="507AD9AA" w:rsidR="00E42FF3" w:rsidRPr="00546FE0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546FE0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b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C6733A" w:rsidRPr="009E7A77">
                  <w:rPr>
                    <w:rFonts w:ascii="Arial Narrow" w:hAnsi="Arial Narrow"/>
                    <w:b/>
                    <w:sz w:val="22"/>
                    <w:szCs w:val="22"/>
                  </w:rPr>
                  <w:t>Services</w:t>
                </w:r>
                <w:r w:rsidR="005F0A82" w:rsidRPr="009E7A77">
                  <w:rPr>
                    <w:rFonts w:ascii="Arial Narrow" w:hAnsi="Arial Narrow"/>
                    <w:b/>
                    <w:sz w:val="22"/>
                    <w:szCs w:val="22"/>
                  </w:rPr>
                  <w:t xml:space="preserve"> n°</w:t>
                </w:r>
                <w:r w:rsidR="009E7A77" w:rsidRPr="009E7A77">
                  <w:rPr>
                    <w:rFonts w:ascii="Arial Narrow" w:hAnsi="Arial Narrow"/>
                    <w:b/>
                    <w:sz w:val="22"/>
                    <w:szCs w:val="22"/>
                  </w:rPr>
                  <w:t>2</w:t>
                </w:r>
                <w:r w:rsidR="00E628DB">
                  <w:rPr>
                    <w:rFonts w:ascii="Arial Narrow" w:hAnsi="Arial Narrow"/>
                    <w:b/>
                    <w:sz w:val="22"/>
                    <w:szCs w:val="22"/>
                  </w:rPr>
                  <w:t>02</w:t>
                </w:r>
                <w:r w:rsidR="00AB6B04">
                  <w:rPr>
                    <w:rFonts w:ascii="Arial Narrow" w:hAnsi="Arial Narrow"/>
                    <w:b/>
                    <w:sz w:val="22"/>
                    <w:szCs w:val="22"/>
                  </w:rPr>
                  <w:t>6-426</w:t>
                </w:r>
              </w:sdtContent>
            </w:sdt>
          </w:p>
          <w:p w14:paraId="4CA1EB62" w14:textId="1CD3A3EF" w:rsidR="0081396B" w:rsidRPr="00392CC2" w:rsidRDefault="0081396B" w:rsidP="00392CC2">
            <w:pPr>
              <w:pStyle w:val="En-tte"/>
              <w:tabs>
                <w:tab w:val="clear" w:pos="4536"/>
                <w:tab w:val="clear" w:pos="9072"/>
                <w:tab w:val="left" w:pos="5880"/>
              </w:tabs>
              <w:spacing w:after="120"/>
              <w:rPr>
                <w:rFonts w:ascii="Arial Narrow" w:hAnsi="Arial Narrow"/>
              </w:rPr>
            </w:pPr>
            <w:r w:rsidRPr="00392CC2">
              <w:rPr>
                <w:rFonts w:ascii="Arial Narrow" w:hAnsi="Arial Narrow"/>
              </w:rPr>
              <w:t>Application du CCAG</w:t>
            </w:r>
            <w:r w:rsidR="00E628DB">
              <w:rPr>
                <w:rFonts w:ascii="Arial Narrow" w:hAnsi="Arial Narrow"/>
              </w:rPr>
              <w:t>- FCS</w:t>
            </w:r>
          </w:p>
          <w:p w14:paraId="7ACFE896" w14:textId="2EAF7672" w:rsidR="00E42FF3" w:rsidRPr="00546FE0" w:rsidRDefault="00E42FF3" w:rsidP="00E42FF3">
            <w:pPr>
              <w:tabs>
                <w:tab w:val="left" w:pos="5880"/>
              </w:tabs>
              <w:spacing w:after="120"/>
              <w:rPr>
                <w:rFonts w:ascii="Arial Narrow" w:hAnsi="Arial Narrow"/>
              </w:rPr>
            </w:pPr>
            <w:r w:rsidRPr="00546FE0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C5E497FAB3FF476E8074CEA8D307215D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B16C71">
                  <w:rPr>
                    <w:rFonts w:ascii="Arial Narrow" w:hAnsi="Arial Narrow"/>
                  </w:rPr>
                  <w:t>- Procédure avec négociation en application des dispositions des articles L. 2124-3, R. 2124-3 et R. 2161-12 à R. 2161-20 du code de la commande publique</w:t>
                </w:r>
              </w:sdtContent>
            </w:sdt>
          </w:p>
          <w:p w14:paraId="151AC878" w14:textId="6E663CC3" w:rsidR="00E42FF3" w:rsidRPr="00546FE0" w:rsidRDefault="00E42FF3" w:rsidP="00E42FF3">
            <w:pPr>
              <w:spacing w:after="120"/>
              <w:rPr>
                <w:rFonts w:ascii="Arial Narrow" w:hAnsi="Arial Narrow"/>
              </w:rPr>
            </w:pPr>
            <w:r w:rsidRPr="00546FE0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8C01F0A9B2464AC487116D9F5DDF47D4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E628DB">
                  <w:rPr>
                    <w:rFonts w:ascii="Arial Narrow" w:hAnsi="Arial Narrow"/>
                  </w:rPr>
                  <w:t>- Marché forfaitaire.</w:t>
                </w:r>
              </w:sdtContent>
            </w:sdt>
          </w:p>
          <w:p w14:paraId="3F894E61" w14:textId="77777777" w:rsidR="00E42FF3" w:rsidRPr="00546FE0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767838B0" w14:textId="77777777" w:rsidR="0024335F" w:rsidRPr="00546FE0" w:rsidRDefault="0024335F">
      <w:pPr>
        <w:rPr>
          <w:rFonts w:ascii="Arial Narrow" w:hAnsi="Arial Narrow"/>
          <w:b/>
        </w:rPr>
      </w:pPr>
      <w:r w:rsidRPr="00546FE0">
        <w:rPr>
          <w:rFonts w:ascii="Arial Narrow" w:hAnsi="Arial Narrow"/>
          <w:b/>
        </w:rPr>
        <w:br w:type="page"/>
      </w:r>
      <w:bookmarkStart w:id="0" w:name="_GoBack"/>
      <w:bookmarkEnd w:id="0"/>
    </w:p>
    <w:p w14:paraId="7D23A76D" w14:textId="77777777" w:rsidR="00E42FF3" w:rsidRPr="00546FE0" w:rsidRDefault="000D0217" w:rsidP="00245388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546FE0">
        <w:rPr>
          <w:rFonts w:ascii="Arial Narrow" w:hAnsi="Arial Narrow"/>
          <w:b/>
        </w:rPr>
        <w:lastRenderedPageBreak/>
        <w:t>OBJET DU MARCHE</w:t>
      </w:r>
    </w:p>
    <w:p w14:paraId="5BDB0B97" w14:textId="77777777" w:rsidR="000D0217" w:rsidRPr="006044D6" w:rsidRDefault="000D0217" w:rsidP="00E16F4D">
      <w:pPr>
        <w:pStyle w:val="En-tte"/>
        <w:numPr>
          <w:ilvl w:val="0"/>
          <w:numId w:val="3"/>
        </w:numPr>
        <w:tabs>
          <w:tab w:val="clear" w:pos="4536"/>
          <w:tab w:val="clear" w:pos="9072"/>
        </w:tabs>
        <w:spacing w:after="240" w:line="360" w:lineRule="auto"/>
        <w:ind w:left="567" w:hanging="643"/>
        <w:jc w:val="both"/>
        <w:rPr>
          <w:rFonts w:ascii="Arial Narrow" w:hAnsi="Arial Narrow"/>
          <w:b/>
        </w:rPr>
      </w:pPr>
      <w:r w:rsidRPr="006044D6">
        <w:rPr>
          <w:rFonts w:ascii="Arial Narrow" w:hAnsi="Arial Narrow"/>
          <w:b/>
        </w:rPr>
        <w:t>Présentation de l’EPMO et ses missions</w:t>
      </w:r>
    </w:p>
    <w:p w14:paraId="1EC2E243" w14:textId="506C34B3" w:rsidR="00B67888" w:rsidRDefault="00B67888" w:rsidP="00B67888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B4297A">
        <w:rPr>
          <w:rFonts w:ascii="Arial Narrow" w:hAnsi="Arial Narrow"/>
        </w:rPr>
        <w:t xml:space="preserve">L’Etablissement public du musée d’Orsay et du musée de l’Orangerie (E.P.M.O.) </w:t>
      </w:r>
      <w:r>
        <w:rPr>
          <w:rFonts w:ascii="Arial Narrow" w:hAnsi="Arial Narrow"/>
        </w:rPr>
        <w:t>– Valéry Giscard d’Estaing</w:t>
      </w:r>
      <w:r w:rsidR="0080778C">
        <w:rPr>
          <w:rFonts w:ascii="Arial Narrow" w:hAnsi="Arial Narrow"/>
        </w:rPr>
        <w:t xml:space="preserve">, </w:t>
      </w:r>
      <w:r w:rsidRPr="00B4297A">
        <w:rPr>
          <w:rFonts w:ascii="Arial Narrow" w:hAnsi="Arial Narrow"/>
        </w:rPr>
        <w:t>établissement public national à caractère administratif</w:t>
      </w:r>
      <w:r w:rsidR="0080778C">
        <w:rPr>
          <w:rFonts w:ascii="Arial Narrow" w:hAnsi="Arial Narrow"/>
        </w:rPr>
        <w:t xml:space="preserve">, a été créé par un </w:t>
      </w:r>
      <w:r w:rsidRPr="00B4297A">
        <w:rPr>
          <w:rFonts w:ascii="Arial Narrow" w:hAnsi="Arial Narrow"/>
        </w:rPr>
        <w:t>décret n°</w:t>
      </w:r>
      <w:r w:rsidR="0080778C">
        <w:rPr>
          <w:rFonts w:ascii="Arial Narrow" w:hAnsi="Arial Narrow"/>
        </w:rPr>
        <w:t> </w:t>
      </w:r>
      <w:r w:rsidRPr="00B4297A">
        <w:rPr>
          <w:rFonts w:ascii="Arial Narrow" w:hAnsi="Arial Narrow"/>
        </w:rPr>
        <w:t>2003</w:t>
      </w:r>
      <w:r w:rsidR="0080778C">
        <w:rPr>
          <w:rFonts w:ascii="Arial Narrow" w:hAnsi="Arial Narrow"/>
        </w:rPr>
        <w:noBreakHyphen/>
      </w:r>
      <w:r w:rsidRPr="00B4297A">
        <w:rPr>
          <w:rFonts w:ascii="Arial Narrow" w:hAnsi="Arial Narrow"/>
        </w:rPr>
        <w:t>1300 du 26 décembre 2003</w:t>
      </w:r>
      <w:r w:rsidR="0080778C">
        <w:rPr>
          <w:rFonts w:ascii="Arial Narrow" w:hAnsi="Arial Narrow"/>
        </w:rPr>
        <w:t xml:space="preserve">. Depuis 2010, il </w:t>
      </w:r>
      <w:r w:rsidRPr="00B4297A">
        <w:rPr>
          <w:rFonts w:ascii="Arial Narrow" w:hAnsi="Arial Narrow"/>
        </w:rPr>
        <w:t>regroupe le musée d’Orsay et</w:t>
      </w:r>
      <w:r>
        <w:rPr>
          <w:rFonts w:ascii="Arial Narrow" w:hAnsi="Arial Narrow"/>
        </w:rPr>
        <w:t xml:space="preserve"> </w:t>
      </w:r>
      <w:r w:rsidRPr="00B4297A">
        <w:rPr>
          <w:rFonts w:ascii="Arial Narrow" w:hAnsi="Arial Narrow"/>
        </w:rPr>
        <w:t>le musée de l’Orangerie</w:t>
      </w:r>
      <w:r>
        <w:rPr>
          <w:rFonts w:ascii="Arial Narrow" w:hAnsi="Arial Narrow"/>
        </w:rPr>
        <w:t xml:space="preserve"> </w:t>
      </w:r>
      <w:r w:rsidR="0080778C">
        <w:rPr>
          <w:rFonts w:ascii="Arial Narrow" w:hAnsi="Arial Narrow"/>
        </w:rPr>
        <w:t>(</w:t>
      </w:r>
      <w:r w:rsidRPr="00B4297A">
        <w:rPr>
          <w:rFonts w:ascii="Arial Narrow" w:hAnsi="Arial Narrow"/>
        </w:rPr>
        <w:t>décret n° 2010-558 du 27 mai 2010</w:t>
      </w:r>
      <w:r w:rsidR="0080778C">
        <w:rPr>
          <w:rFonts w:ascii="Arial Narrow" w:hAnsi="Arial Narrow"/>
        </w:rPr>
        <w:t>)</w:t>
      </w:r>
      <w:r w:rsidRPr="00B4297A">
        <w:rPr>
          <w:rFonts w:ascii="Arial Narrow" w:hAnsi="Arial Narrow"/>
        </w:rPr>
        <w:t xml:space="preserve">. </w:t>
      </w:r>
    </w:p>
    <w:p w14:paraId="45F0F6F5" w14:textId="64B95D28" w:rsidR="000D0217" w:rsidRPr="00546FE0" w:rsidRDefault="000208E5" w:rsidP="000D02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6044D6">
        <w:rPr>
          <w:rStyle w:val="normaltextrun"/>
          <w:rFonts w:ascii="Arial Narrow" w:hAnsi="Arial Narrow" w:cs="Segoe UI"/>
          <w:color w:val="000000" w:themeColor="text1"/>
          <w:shd w:val="clear" w:color="auto" w:fill="FFFFFF"/>
        </w:rPr>
        <w:t>Consacré à la période 1848-1914, le musée d’Orsay abrite des collections pluridisciplinaires : peinture, sculpture, arts décoratifs, photographie, arts graphiques et architecture. Le musée de l’Orangerie présente d’une part les Nymphéas de Monet, mais aussi la collection Jean Walter</w:t>
      </w:r>
      <w:r w:rsidR="00F47740">
        <w:rPr>
          <w:rStyle w:val="normaltextrun"/>
          <w:rFonts w:ascii="Arial Narrow" w:hAnsi="Arial Narrow" w:cs="Segoe UI"/>
          <w:color w:val="000000" w:themeColor="text1"/>
          <w:shd w:val="clear" w:color="auto" w:fill="FFFFFF"/>
        </w:rPr>
        <w:t xml:space="preserve"> et </w:t>
      </w:r>
      <w:r w:rsidRPr="006044D6">
        <w:rPr>
          <w:rStyle w:val="normaltextrun"/>
          <w:rFonts w:ascii="Arial Narrow" w:hAnsi="Arial Narrow" w:cs="Segoe UI"/>
          <w:color w:val="000000" w:themeColor="text1"/>
          <w:shd w:val="clear" w:color="auto" w:fill="FFFFFF"/>
        </w:rPr>
        <w:t>Paul Guillaume, qui rassemble 144 œuvres des années 1860 aux années 1930.</w:t>
      </w:r>
      <w:r w:rsidRPr="006044D6">
        <w:rPr>
          <w:rStyle w:val="eop"/>
          <w:rFonts w:ascii="Arial Narrow" w:hAnsi="Arial Narrow"/>
          <w:color w:val="000000" w:themeColor="text1"/>
          <w:shd w:val="clear" w:color="auto" w:fill="FFFFFF"/>
        </w:rPr>
        <w:t> </w:t>
      </w:r>
    </w:p>
    <w:p w14:paraId="483EEED8" w14:textId="77777777" w:rsidR="000D0217" w:rsidRPr="00546FE0" w:rsidRDefault="000D0217" w:rsidP="00E16F4D">
      <w:pPr>
        <w:pStyle w:val="En-tte"/>
        <w:numPr>
          <w:ilvl w:val="0"/>
          <w:numId w:val="3"/>
        </w:numPr>
        <w:tabs>
          <w:tab w:val="clear" w:pos="4536"/>
          <w:tab w:val="clear" w:pos="9072"/>
        </w:tabs>
        <w:spacing w:after="240" w:line="360" w:lineRule="auto"/>
        <w:ind w:left="567" w:hanging="643"/>
        <w:jc w:val="both"/>
        <w:rPr>
          <w:rFonts w:ascii="Arial Narrow" w:hAnsi="Arial Narrow"/>
          <w:b/>
        </w:rPr>
      </w:pPr>
      <w:r w:rsidRPr="00546FE0">
        <w:rPr>
          <w:rFonts w:ascii="Arial Narrow" w:hAnsi="Arial Narrow"/>
          <w:b/>
        </w:rPr>
        <w:t>Présentation du marché</w:t>
      </w:r>
    </w:p>
    <w:p w14:paraId="66C18071" w14:textId="30216405" w:rsidR="00597E6C" w:rsidRPr="00597E6C" w:rsidRDefault="00A84A9D" w:rsidP="00597E6C">
      <w:pPr>
        <w:pStyle w:val="En-tte"/>
        <w:spacing w:after="120" w:line="360" w:lineRule="auto"/>
        <w:jc w:val="both"/>
        <w:rPr>
          <w:rFonts w:ascii="Arial Narrow" w:hAnsi="Arial Narrow"/>
        </w:rPr>
      </w:pPr>
      <w:r w:rsidRPr="00AD0BC6">
        <w:rPr>
          <w:rFonts w:ascii="Arial Narrow" w:hAnsi="Arial Narrow"/>
        </w:rPr>
        <w:t xml:space="preserve">Le présent </w:t>
      </w:r>
      <w:r w:rsidR="00471139">
        <w:rPr>
          <w:rFonts w:ascii="Arial Narrow" w:hAnsi="Arial Narrow"/>
        </w:rPr>
        <w:t xml:space="preserve">marché </w:t>
      </w:r>
      <w:r w:rsidRPr="00AD0BC6">
        <w:rPr>
          <w:rFonts w:ascii="Arial Narrow" w:hAnsi="Arial Narrow"/>
        </w:rPr>
        <w:t xml:space="preserve">a pour objet </w:t>
      </w:r>
      <w:r w:rsidR="00B33BBF">
        <w:rPr>
          <w:rFonts w:ascii="Arial Narrow" w:hAnsi="Arial Narrow"/>
        </w:rPr>
        <w:t>l’a</w:t>
      </w:r>
      <w:r w:rsidR="00B33BBF" w:rsidRPr="00B33BBF">
        <w:rPr>
          <w:rFonts w:ascii="Arial Narrow" w:hAnsi="Arial Narrow"/>
        </w:rPr>
        <w:t xml:space="preserve">ssurance construction pour la réhabilitation et restauration </w:t>
      </w:r>
      <w:r w:rsidR="00E25679">
        <w:rPr>
          <w:rFonts w:ascii="Arial Narrow" w:hAnsi="Arial Narrow"/>
        </w:rPr>
        <w:t xml:space="preserve">de l’accueil du musée d’Orsay. </w:t>
      </w:r>
      <w:r w:rsidR="00597E6C" w:rsidRPr="00597E6C">
        <w:rPr>
          <w:rFonts w:ascii="Arial Narrow" w:hAnsi="Arial Narrow"/>
        </w:rPr>
        <w:t xml:space="preserve">Lot </w:t>
      </w:r>
      <w:r w:rsidR="00C6166F">
        <w:rPr>
          <w:rFonts w:ascii="Arial Narrow" w:hAnsi="Arial Narrow"/>
        </w:rPr>
        <w:t>1</w:t>
      </w:r>
      <w:r w:rsidR="00597E6C" w:rsidRPr="00597E6C">
        <w:rPr>
          <w:rFonts w:ascii="Arial Narrow" w:hAnsi="Arial Narrow"/>
        </w:rPr>
        <w:t xml:space="preserve"> : Contrat Collectif de Responsabilité Décennale (</w:t>
      </w:r>
      <w:r w:rsidR="00F50962">
        <w:rPr>
          <w:rFonts w:ascii="Arial Narrow" w:hAnsi="Arial Narrow"/>
        </w:rPr>
        <w:t>CCRD</w:t>
      </w:r>
      <w:r w:rsidR="00597E6C" w:rsidRPr="00597E6C">
        <w:rPr>
          <w:rFonts w:ascii="Arial Narrow" w:hAnsi="Arial Narrow"/>
        </w:rPr>
        <w:t>)</w:t>
      </w:r>
    </w:p>
    <w:p w14:paraId="7D5A5F5A" w14:textId="28694C7D" w:rsidR="00446643" w:rsidRPr="00546FE0" w:rsidRDefault="00446643" w:rsidP="00597E6C">
      <w:pPr>
        <w:pStyle w:val="En-tte"/>
        <w:spacing w:after="120" w:line="360" w:lineRule="auto"/>
        <w:jc w:val="both"/>
        <w:rPr>
          <w:rFonts w:ascii="Arial Narrow" w:hAnsi="Arial Narrow"/>
        </w:rPr>
      </w:pPr>
    </w:p>
    <w:p w14:paraId="0686849D" w14:textId="3D791169" w:rsidR="004A15E8" w:rsidRPr="00001472" w:rsidRDefault="0006022E" w:rsidP="00F67A94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546FE0">
        <w:rPr>
          <w:rFonts w:ascii="Arial Narrow" w:hAnsi="Arial Narrow"/>
          <w:b/>
        </w:rPr>
        <w:t xml:space="preserve">DESCRIPTION DES </w:t>
      </w:r>
      <w:r w:rsidR="007F603B">
        <w:rPr>
          <w:rFonts w:ascii="Arial Narrow" w:hAnsi="Arial Narrow"/>
          <w:b/>
        </w:rPr>
        <w:t>GARANTIES ATTENDUES</w:t>
      </w:r>
    </w:p>
    <w:p w14:paraId="11D71108" w14:textId="7659BC88" w:rsidR="00677236" w:rsidRPr="00677236" w:rsidRDefault="00677236" w:rsidP="00677236">
      <w:pPr>
        <w:pStyle w:val="En-tte"/>
        <w:numPr>
          <w:ilvl w:val="0"/>
          <w:numId w:val="13"/>
        </w:numPr>
        <w:spacing w:after="240" w:line="360" w:lineRule="auto"/>
        <w:rPr>
          <w:rFonts w:ascii="Arial Narrow" w:hAnsi="Arial Narrow"/>
          <w:b/>
          <w:bCs/>
          <w:u w:val="single"/>
        </w:rPr>
      </w:pPr>
      <w:r w:rsidRPr="00677236">
        <w:rPr>
          <w:rFonts w:ascii="Arial Narrow" w:hAnsi="Arial Narrow"/>
          <w:b/>
          <w:bCs/>
          <w:u w:val="single"/>
        </w:rPr>
        <w:t>CCRD</w:t>
      </w:r>
    </w:p>
    <w:p w14:paraId="775F2C26" w14:textId="275CAD67" w:rsidR="00677236" w:rsidRPr="00677236" w:rsidRDefault="00677236" w:rsidP="00677236">
      <w:pPr>
        <w:pStyle w:val="En-tte"/>
        <w:numPr>
          <w:ilvl w:val="0"/>
          <w:numId w:val="14"/>
        </w:numPr>
        <w:spacing w:after="240" w:line="360" w:lineRule="auto"/>
        <w:rPr>
          <w:rFonts w:ascii="Arial Narrow" w:hAnsi="Arial Narrow"/>
          <w:b/>
          <w:u w:val="single"/>
        </w:rPr>
      </w:pPr>
      <w:r w:rsidRPr="00677236">
        <w:rPr>
          <w:rFonts w:ascii="Arial Narrow" w:hAnsi="Arial Narrow"/>
          <w:b/>
          <w:u w:val="single"/>
        </w:rPr>
        <w:t>Définitions</w:t>
      </w:r>
    </w:p>
    <w:p w14:paraId="192DB61B" w14:textId="77777777" w:rsidR="00677236" w:rsidRPr="00677236" w:rsidRDefault="00677236" w:rsidP="00677236">
      <w:pPr>
        <w:pStyle w:val="En-tte"/>
        <w:spacing w:after="240" w:line="360" w:lineRule="auto"/>
        <w:rPr>
          <w:rFonts w:ascii="Arial Narrow" w:hAnsi="Arial Narrow"/>
          <w:b/>
          <w:bCs/>
        </w:rPr>
      </w:pPr>
      <w:r w:rsidRPr="00677236">
        <w:rPr>
          <w:rFonts w:ascii="Arial Narrow" w:hAnsi="Arial Narrow"/>
          <w:b/>
          <w:bCs/>
        </w:rPr>
        <w:t>Assurés :</w:t>
      </w:r>
    </w:p>
    <w:p w14:paraId="3ACECAEF" w14:textId="12EC49AE" w:rsidR="00677236" w:rsidRPr="00677236" w:rsidRDefault="00677236" w:rsidP="0078491B">
      <w:pPr>
        <w:pStyle w:val="En-tte"/>
        <w:spacing w:after="240" w:line="360" w:lineRule="auto"/>
        <w:jc w:val="both"/>
        <w:rPr>
          <w:rFonts w:ascii="Arial Narrow" w:hAnsi="Arial Narrow"/>
        </w:rPr>
      </w:pPr>
      <w:r w:rsidRPr="00677236">
        <w:rPr>
          <w:rFonts w:ascii="Arial Narrow" w:hAnsi="Arial Narrow"/>
        </w:rPr>
        <w:t>Les constructeurs au sens de l’article 1792-1 du Code civil, dont la responsabilité peut être engagée sur le fondement de la présomption édictée par les articles 1792 et 1792-2 du Code civil et qui participent à la réalisation de l’opération de construction.</w:t>
      </w:r>
    </w:p>
    <w:p w14:paraId="2A4C03F9" w14:textId="77777777" w:rsidR="00677236" w:rsidRPr="00677236" w:rsidRDefault="00677236" w:rsidP="00677236">
      <w:pPr>
        <w:pStyle w:val="En-tte"/>
        <w:spacing w:after="240" w:line="360" w:lineRule="auto"/>
        <w:rPr>
          <w:rFonts w:ascii="Arial Narrow" w:hAnsi="Arial Narrow"/>
          <w:b/>
          <w:bCs/>
        </w:rPr>
      </w:pPr>
      <w:r w:rsidRPr="00677236">
        <w:rPr>
          <w:rFonts w:ascii="Arial Narrow" w:hAnsi="Arial Narrow"/>
          <w:b/>
          <w:bCs/>
        </w:rPr>
        <w:t>Franchise absolue :</w:t>
      </w:r>
    </w:p>
    <w:p w14:paraId="05FA23D9" w14:textId="69C4E48B" w:rsidR="00677236" w:rsidRPr="00677236" w:rsidRDefault="00677236" w:rsidP="00F0616A">
      <w:pPr>
        <w:pStyle w:val="En-tte"/>
        <w:spacing w:after="240" w:line="360" w:lineRule="auto"/>
        <w:jc w:val="both"/>
        <w:rPr>
          <w:rFonts w:ascii="Arial Narrow" w:hAnsi="Arial Narrow"/>
        </w:rPr>
      </w:pPr>
      <w:r w:rsidRPr="00677236">
        <w:rPr>
          <w:rFonts w:ascii="Arial Narrow" w:hAnsi="Arial Narrow"/>
        </w:rPr>
        <w:t>Cette garantie intervient en seconde ligne et après épuisement des garanties obligatoires polices de RC décennale souscrites par les constructeurs qui seront au minimum de :</w:t>
      </w:r>
    </w:p>
    <w:p w14:paraId="2A632343" w14:textId="190BC8F8" w:rsidR="00677236" w:rsidRPr="00677236" w:rsidRDefault="00677236" w:rsidP="00677236">
      <w:pPr>
        <w:pStyle w:val="En-tte"/>
        <w:numPr>
          <w:ilvl w:val="0"/>
          <w:numId w:val="16"/>
        </w:numPr>
        <w:spacing w:after="240" w:line="360" w:lineRule="auto"/>
        <w:rPr>
          <w:rFonts w:ascii="Arial Narrow" w:hAnsi="Arial Narrow"/>
        </w:rPr>
      </w:pPr>
      <w:r w:rsidRPr="00677236">
        <w:rPr>
          <w:rFonts w:ascii="Arial Narrow" w:hAnsi="Arial Narrow"/>
        </w:rPr>
        <w:t xml:space="preserve">10 000 000 € par sinistre, pour les titulaires de lots gros-œuvre, structure conformément à la nomenclature d’activités </w:t>
      </w:r>
      <w:r>
        <w:rPr>
          <w:rFonts w:ascii="Arial Narrow" w:hAnsi="Arial Narrow"/>
        </w:rPr>
        <w:t>France Assureurs</w:t>
      </w:r>
      <w:r w:rsidRPr="00677236">
        <w:rPr>
          <w:rFonts w:ascii="Arial Narrow" w:hAnsi="Arial Narrow"/>
        </w:rPr>
        <w:t>,</w:t>
      </w:r>
    </w:p>
    <w:p w14:paraId="384C8992" w14:textId="77777777" w:rsidR="00677236" w:rsidRPr="00677236" w:rsidRDefault="00677236" w:rsidP="00677236">
      <w:pPr>
        <w:pStyle w:val="En-tte"/>
        <w:numPr>
          <w:ilvl w:val="0"/>
          <w:numId w:val="16"/>
        </w:numPr>
        <w:spacing w:after="240" w:line="360" w:lineRule="auto"/>
        <w:rPr>
          <w:rFonts w:ascii="Arial Narrow" w:hAnsi="Arial Narrow"/>
        </w:rPr>
      </w:pPr>
      <w:r w:rsidRPr="00677236">
        <w:rPr>
          <w:rFonts w:ascii="Arial Narrow" w:hAnsi="Arial Narrow"/>
        </w:rPr>
        <w:t>6 000 000 € par sinistre, pour les autres entreprises.</w:t>
      </w:r>
    </w:p>
    <w:p w14:paraId="6B4683C6" w14:textId="77777777" w:rsidR="00677236" w:rsidRPr="00677236" w:rsidRDefault="00677236" w:rsidP="00677236">
      <w:pPr>
        <w:pStyle w:val="En-tte"/>
        <w:numPr>
          <w:ilvl w:val="0"/>
          <w:numId w:val="16"/>
        </w:numPr>
        <w:spacing w:after="240" w:line="360" w:lineRule="auto"/>
        <w:rPr>
          <w:rFonts w:ascii="Arial Narrow" w:hAnsi="Arial Narrow"/>
        </w:rPr>
      </w:pPr>
      <w:r w:rsidRPr="00677236">
        <w:rPr>
          <w:rFonts w:ascii="Arial Narrow" w:hAnsi="Arial Narrow"/>
        </w:rPr>
        <w:t>3 000 000 € par sinistre, pour les concepteurs, architectes, BET, contrôleur technique</w:t>
      </w:r>
    </w:p>
    <w:p w14:paraId="7DD20508" w14:textId="74298D95" w:rsidR="00677236" w:rsidRPr="00677236" w:rsidRDefault="00677236" w:rsidP="00677236">
      <w:pPr>
        <w:pStyle w:val="En-tte"/>
        <w:spacing w:after="240" w:line="360" w:lineRule="auto"/>
        <w:rPr>
          <w:rFonts w:ascii="Arial Narrow" w:hAnsi="Arial Narrow"/>
          <w:b/>
        </w:rPr>
      </w:pPr>
      <w:r w:rsidRPr="00677236">
        <w:rPr>
          <w:rFonts w:ascii="Arial Narrow" w:hAnsi="Arial Narrow"/>
        </w:rPr>
        <w:lastRenderedPageBreak/>
        <w:t>La police de base RC décennale des constructeurs constitue une franchise absolue.</w:t>
      </w:r>
    </w:p>
    <w:p w14:paraId="7D17F365" w14:textId="77777777" w:rsidR="00677236" w:rsidRPr="00677236" w:rsidRDefault="00677236" w:rsidP="00677236">
      <w:pPr>
        <w:pStyle w:val="En-tte"/>
        <w:spacing w:after="240" w:line="360" w:lineRule="auto"/>
        <w:rPr>
          <w:rFonts w:ascii="Arial Narrow" w:hAnsi="Arial Narrow"/>
          <w:b/>
          <w:bCs/>
        </w:rPr>
      </w:pPr>
      <w:r w:rsidRPr="00677236">
        <w:rPr>
          <w:rFonts w:ascii="Arial Narrow" w:hAnsi="Arial Narrow"/>
          <w:b/>
          <w:bCs/>
        </w:rPr>
        <w:t>Souscripteur :</w:t>
      </w:r>
    </w:p>
    <w:p w14:paraId="56463550" w14:textId="792995DF" w:rsidR="00677236" w:rsidRDefault="00677236" w:rsidP="00677236">
      <w:pPr>
        <w:pStyle w:val="En-tte"/>
        <w:spacing w:after="240" w:line="360" w:lineRule="auto"/>
        <w:rPr>
          <w:rFonts w:ascii="Arial Narrow" w:hAnsi="Arial Narrow"/>
        </w:rPr>
      </w:pPr>
      <w:r w:rsidRPr="00677236">
        <w:rPr>
          <w:rFonts w:ascii="Arial Narrow" w:hAnsi="Arial Narrow"/>
        </w:rPr>
        <w:t>Maître de l’ouvrage</w:t>
      </w:r>
    </w:p>
    <w:p w14:paraId="4441BC29" w14:textId="0B249195" w:rsidR="00677236" w:rsidRPr="00677236" w:rsidRDefault="00677236" w:rsidP="00677236">
      <w:pPr>
        <w:pStyle w:val="En-tte"/>
        <w:numPr>
          <w:ilvl w:val="0"/>
          <w:numId w:val="14"/>
        </w:numPr>
        <w:spacing w:after="240" w:line="360" w:lineRule="auto"/>
        <w:rPr>
          <w:rFonts w:ascii="Arial Narrow" w:hAnsi="Arial Narrow"/>
          <w:b/>
          <w:u w:val="single"/>
        </w:rPr>
      </w:pPr>
      <w:r w:rsidRPr="00677236">
        <w:rPr>
          <w:rFonts w:ascii="Arial Narrow" w:hAnsi="Arial Narrow"/>
          <w:b/>
          <w:u w:val="single"/>
        </w:rPr>
        <w:t>Garanties demandées</w:t>
      </w:r>
    </w:p>
    <w:p w14:paraId="28DC5AFF" w14:textId="7EE9E4FE" w:rsidR="00677236" w:rsidRPr="00677236" w:rsidRDefault="00677236" w:rsidP="004B5BB5">
      <w:pPr>
        <w:pStyle w:val="En-tte"/>
        <w:numPr>
          <w:ilvl w:val="0"/>
          <w:numId w:val="15"/>
        </w:numPr>
        <w:spacing w:after="240" w:line="360" w:lineRule="auto"/>
        <w:jc w:val="both"/>
        <w:rPr>
          <w:rFonts w:ascii="Arial Narrow" w:hAnsi="Arial Narrow"/>
        </w:rPr>
      </w:pPr>
      <w:r w:rsidRPr="00677236">
        <w:rPr>
          <w:rFonts w:ascii="Arial Narrow" w:hAnsi="Arial Narrow"/>
        </w:rPr>
        <w:t>Intervention en seconde ligne après épuisement de</w:t>
      </w:r>
      <w:r>
        <w:rPr>
          <w:rFonts w:ascii="Arial Narrow" w:hAnsi="Arial Narrow"/>
        </w:rPr>
        <w:t>s montants de garantie de</w:t>
      </w:r>
      <w:r w:rsidRPr="00677236">
        <w:rPr>
          <w:rFonts w:ascii="Arial Narrow" w:hAnsi="Arial Narrow"/>
        </w:rPr>
        <w:t xml:space="preserve"> responsabilité décennale des différents intervenants,</w:t>
      </w:r>
    </w:p>
    <w:p w14:paraId="289BA3E8" w14:textId="77777777" w:rsidR="00677236" w:rsidRDefault="00677236" w:rsidP="00677236">
      <w:pPr>
        <w:pStyle w:val="En-tte"/>
        <w:numPr>
          <w:ilvl w:val="0"/>
          <w:numId w:val="15"/>
        </w:numPr>
        <w:spacing w:after="240" w:line="360" w:lineRule="auto"/>
        <w:rPr>
          <w:rFonts w:ascii="Arial Narrow" w:hAnsi="Arial Narrow"/>
        </w:rPr>
      </w:pPr>
      <w:r w:rsidRPr="00677236">
        <w:rPr>
          <w:rFonts w:ascii="Arial Narrow" w:hAnsi="Arial Narrow"/>
        </w:rPr>
        <w:t>Garantie à hauteur du coût total de la construction.</w:t>
      </w:r>
    </w:p>
    <w:p w14:paraId="3A1AED64" w14:textId="26AC11EA" w:rsidR="008B09D0" w:rsidRPr="00380344" w:rsidRDefault="008B09D0" w:rsidP="00677236">
      <w:pPr>
        <w:pStyle w:val="En-tte"/>
        <w:numPr>
          <w:ilvl w:val="0"/>
          <w:numId w:val="15"/>
        </w:numPr>
        <w:spacing w:after="240" w:line="360" w:lineRule="auto"/>
        <w:rPr>
          <w:rFonts w:ascii="Arial Narrow" w:hAnsi="Arial Narrow"/>
        </w:rPr>
      </w:pPr>
      <w:r w:rsidRPr="00380344">
        <w:rPr>
          <w:rFonts w:ascii="Arial Narrow" w:hAnsi="Arial Narrow"/>
        </w:rPr>
        <w:t xml:space="preserve">Renonciation à recours </w:t>
      </w:r>
      <w:r w:rsidR="006332DC" w:rsidRPr="00380344">
        <w:rPr>
          <w:rFonts w:ascii="Arial Narrow" w:hAnsi="Arial Narrow"/>
        </w:rPr>
        <w:t>étendue à l’</w:t>
      </w:r>
      <w:r w:rsidR="00B41F05" w:rsidRPr="00380344">
        <w:rPr>
          <w:rFonts w:ascii="Arial Narrow" w:hAnsi="Arial Narrow"/>
        </w:rPr>
        <w:t>ensemble des sous-traitants et de leurs assureurs.</w:t>
      </w:r>
    </w:p>
    <w:p w14:paraId="1734C258" w14:textId="74AFCDA2" w:rsidR="006F0C73" w:rsidRPr="00380344" w:rsidRDefault="006F0C73" w:rsidP="00677236">
      <w:pPr>
        <w:pStyle w:val="En-tte"/>
        <w:numPr>
          <w:ilvl w:val="0"/>
          <w:numId w:val="15"/>
        </w:numPr>
        <w:spacing w:after="240" w:line="360" w:lineRule="auto"/>
        <w:rPr>
          <w:rFonts w:ascii="Arial Narrow" w:hAnsi="Arial Narrow"/>
        </w:rPr>
      </w:pPr>
      <w:r w:rsidRPr="00380344">
        <w:rPr>
          <w:rFonts w:ascii="Arial Narrow" w:hAnsi="Arial Narrow"/>
        </w:rPr>
        <w:t xml:space="preserve">Eventuelle </w:t>
      </w:r>
      <w:r w:rsidR="009B2607" w:rsidRPr="00380344">
        <w:rPr>
          <w:rFonts w:ascii="Arial Narrow" w:hAnsi="Arial Narrow"/>
        </w:rPr>
        <w:t xml:space="preserve">de 15% </w:t>
      </w:r>
      <w:r w:rsidR="006332DC" w:rsidRPr="00380344">
        <w:rPr>
          <w:rFonts w:ascii="Arial Narrow" w:hAnsi="Arial Narrow"/>
        </w:rPr>
        <w:t>du coût prévisionnel du chantier.</w:t>
      </w:r>
    </w:p>
    <w:p w14:paraId="50D8CF4B" w14:textId="77777777" w:rsidR="00A940FC" w:rsidRPr="00546FE0" w:rsidRDefault="00A940FC" w:rsidP="00D14AF0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TEXTE DE POLICE</w:t>
      </w:r>
    </w:p>
    <w:p w14:paraId="289540A5" w14:textId="77777777" w:rsidR="00A940FC" w:rsidRDefault="00A940FC" w:rsidP="00A940FC">
      <w:pPr>
        <w:pStyle w:val="Sansinterligne"/>
        <w:spacing w:line="360" w:lineRule="auto"/>
        <w:jc w:val="both"/>
        <w:rPr>
          <w:rFonts w:ascii="Arial Narrow" w:eastAsiaTheme="minorHAnsi" w:hAnsi="Arial Narrow" w:cstheme="minorBidi"/>
          <w:lang w:eastAsia="en-US"/>
        </w:rPr>
      </w:pPr>
      <w:r w:rsidRPr="00B92970">
        <w:rPr>
          <w:rFonts w:ascii="Arial Narrow" w:eastAsiaTheme="minorHAnsi" w:hAnsi="Arial Narrow" w:cstheme="minorBidi"/>
          <w:lang w:eastAsia="en-US"/>
        </w:rPr>
        <w:t>L</w:t>
      </w:r>
      <w:r>
        <w:rPr>
          <w:rFonts w:ascii="Arial Narrow" w:eastAsiaTheme="minorHAnsi" w:hAnsi="Arial Narrow" w:cstheme="minorBidi"/>
          <w:lang w:eastAsia="en-US"/>
        </w:rPr>
        <w:t>e texte de police est laissé à l’appréciation du candidat.</w:t>
      </w:r>
    </w:p>
    <w:p w14:paraId="00DDCFF7" w14:textId="77777777" w:rsidR="00A940FC" w:rsidRPr="00B92970" w:rsidRDefault="00A940FC" w:rsidP="00A940FC">
      <w:pPr>
        <w:pStyle w:val="Sansinterligne"/>
        <w:spacing w:line="360" w:lineRule="auto"/>
        <w:jc w:val="both"/>
        <w:rPr>
          <w:rFonts w:ascii="Arial Narrow" w:eastAsiaTheme="minorHAnsi" w:hAnsi="Arial Narrow" w:cstheme="minorBidi"/>
          <w:lang w:eastAsia="en-US"/>
        </w:rPr>
      </w:pPr>
      <w:r>
        <w:rPr>
          <w:rFonts w:ascii="Arial Narrow" w:eastAsiaTheme="minorHAnsi" w:hAnsi="Arial Narrow" w:cstheme="minorBidi"/>
          <w:lang w:eastAsia="en-US"/>
        </w:rPr>
        <w:t>Les clauses et les plafonds de garantie stipulées dans le CCTP de cette consultation constituent des minimums. Il sera tenu compte des propositions de garanties complémentaires dans l’attribution du marché.</w:t>
      </w:r>
    </w:p>
    <w:p w14:paraId="5972A56B" w14:textId="77777777" w:rsidR="00677236" w:rsidRPr="00677236" w:rsidRDefault="00677236" w:rsidP="00D512B5">
      <w:pPr>
        <w:pStyle w:val="En-tte"/>
        <w:spacing w:line="360" w:lineRule="auto"/>
        <w:ind w:left="862"/>
        <w:rPr>
          <w:rFonts w:ascii="Arial Narrow" w:hAnsi="Arial Narrow"/>
        </w:rPr>
      </w:pPr>
    </w:p>
    <w:p w14:paraId="784BFC27" w14:textId="77777777" w:rsidR="00D9355E" w:rsidRPr="00546FE0" w:rsidRDefault="00D9355E" w:rsidP="00245388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546FE0">
        <w:rPr>
          <w:rFonts w:ascii="Arial Narrow" w:hAnsi="Arial Narrow"/>
          <w:b/>
        </w:rPr>
        <w:t>RESPONSABLES DES PRESTATIONS</w:t>
      </w:r>
    </w:p>
    <w:p w14:paraId="161568DE" w14:textId="3222801D" w:rsidR="00D9355E" w:rsidRPr="00546FE0" w:rsidRDefault="000339BF" w:rsidP="009272FF">
      <w:pPr>
        <w:pStyle w:val="En-tte"/>
        <w:tabs>
          <w:tab w:val="clear" w:pos="4536"/>
          <w:tab w:val="clear" w:pos="9072"/>
        </w:tabs>
        <w:spacing w:after="240" w:line="360" w:lineRule="auto"/>
        <w:ind w:left="36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4.1 </w:t>
      </w:r>
      <w:r w:rsidR="00D9355E" w:rsidRPr="00546FE0">
        <w:rPr>
          <w:rFonts w:ascii="Arial Narrow" w:hAnsi="Arial Narrow"/>
          <w:b/>
        </w:rPr>
        <w:t>Pour l'EPMO</w:t>
      </w:r>
    </w:p>
    <w:p w14:paraId="388BA564" w14:textId="7CF5DA76" w:rsidR="00063B85" w:rsidRDefault="00063B85" w:rsidP="00063B85">
      <w:pPr>
        <w:pStyle w:val="En-tte"/>
        <w:spacing w:after="120" w:line="360" w:lineRule="auto"/>
        <w:jc w:val="both"/>
        <w:rPr>
          <w:rFonts w:ascii="Arial Narrow" w:hAnsi="Arial Narrow"/>
        </w:rPr>
      </w:pPr>
      <w:r w:rsidRPr="00805F7E">
        <w:rPr>
          <w:rFonts w:ascii="Arial Narrow" w:hAnsi="Arial Narrow"/>
        </w:rPr>
        <w:t xml:space="preserve">Le suivi des prestations est assuré par la </w:t>
      </w:r>
      <w:r w:rsidR="00B33BBF">
        <w:rPr>
          <w:rFonts w:ascii="Arial Narrow" w:hAnsi="Arial Narrow"/>
        </w:rPr>
        <w:t>DAMSB</w:t>
      </w:r>
      <w:r w:rsidRPr="00805F7E">
        <w:rPr>
          <w:rFonts w:ascii="Arial Narrow" w:hAnsi="Arial Narrow"/>
        </w:rPr>
        <w:t xml:space="preserve">, </w:t>
      </w:r>
      <w:r w:rsidR="00B33BBF">
        <w:rPr>
          <w:rFonts w:ascii="Arial Narrow" w:hAnsi="Arial Narrow"/>
        </w:rPr>
        <w:t xml:space="preserve">Mame Amelie BODIN </w:t>
      </w:r>
      <w:r w:rsidRPr="00805F7E">
        <w:rPr>
          <w:rFonts w:ascii="Arial Narrow" w:hAnsi="Arial Narrow"/>
        </w:rPr>
        <w:t>dûment habilité</w:t>
      </w:r>
      <w:r w:rsidR="00A85579">
        <w:rPr>
          <w:rFonts w:ascii="Arial Narrow" w:hAnsi="Arial Narrow"/>
        </w:rPr>
        <w:t>e</w:t>
      </w:r>
      <w:r w:rsidRPr="00805F7E">
        <w:rPr>
          <w:rFonts w:ascii="Arial Narrow" w:hAnsi="Arial Narrow"/>
        </w:rPr>
        <w:t xml:space="preserve"> à cet effet. </w:t>
      </w:r>
    </w:p>
    <w:p w14:paraId="0E1F2FC7" w14:textId="1EEAD0D4" w:rsidR="00D9355E" w:rsidRPr="00546FE0" w:rsidRDefault="000339BF" w:rsidP="000339BF">
      <w:pPr>
        <w:pStyle w:val="En-tte"/>
        <w:tabs>
          <w:tab w:val="clear" w:pos="4536"/>
          <w:tab w:val="clear" w:pos="9072"/>
        </w:tabs>
        <w:spacing w:after="240" w:line="360" w:lineRule="auto"/>
        <w:ind w:left="36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4</w:t>
      </w:r>
      <w:r w:rsidR="008912C8">
        <w:rPr>
          <w:rFonts w:ascii="Arial Narrow" w:hAnsi="Arial Narrow"/>
          <w:b/>
        </w:rPr>
        <w:t xml:space="preserve">.2 </w:t>
      </w:r>
      <w:r w:rsidR="00D9355E" w:rsidRPr="00546FE0">
        <w:rPr>
          <w:rFonts w:ascii="Arial Narrow" w:hAnsi="Arial Narrow"/>
          <w:b/>
        </w:rPr>
        <w:t>Pour le titulaire</w:t>
      </w:r>
    </w:p>
    <w:p w14:paraId="5D789F83" w14:textId="77777777" w:rsidR="00D9355E" w:rsidRPr="00546FE0" w:rsidRDefault="00D9355E" w:rsidP="00D9355E">
      <w:pPr>
        <w:pStyle w:val="En-tte"/>
        <w:spacing w:after="120" w:line="360" w:lineRule="auto"/>
        <w:jc w:val="both"/>
        <w:rPr>
          <w:rFonts w:ascii="Arial Narrow" w:hAnsi="Arial Narrow"/>
        </w:rPr>
      </w:pPr>
      <w:r w:rsidRPr="00546FE0">
        <w:rPr>
          <w:rFonts w:ascii="Arial Narrow" w:hAnsi="Arial Narrow"/>
        </w:rPr>
        <w:t>Dès la notifica</w:t>
      </w:r>
      <w:r w:rsidR="00376A8E" w:rsidRPr="00546FE0">
        <w:rPr>
          <w:rFonts w:ascii="Arial Narrow" w:hAnsi="Arial Narrow"/>
        </w:rPr>
        <w:t>tion du marché</w:t>
      </w:r>
      <w:r w:rsidRPr="00546FE0">
        <w:rPr>
          <w:rFonts w:ascii="Arial Narrow" w:hAnsi="Arial Narrow"/>
        </w:rPr>
        <w:t xml:space="preserve">, </w:t>
      </w:r>
      <w:r w:rsidR="00376A8E" w:rsidRPr="00546FE0">
        <w:rPr>
          <w:rFonts w:ascii="Arial Narrow" w:hAnsi="Arial Narrow"/>
        </w:rPr>
        <w:t xml:space="preserve">et le cas échéant conformément à son offre, </w:t>
      </w:r>
      <w:r w:rsidRPr="00546FE0">
        <w:rPr>
          <w:rFonts w:ascii="Arial Narrow" w:hAnsi="Arial Narrow"/>
        </w:rPr>
        <w:t>le titulaire désignera une personne habilitée à assu</w:t>
      </w:r>
      <w:r w:rsidR="00376A8E" w:rsidRPr="00546FE0">
        <w:rPr>
          <w:rFonts w:ascii="Arial Narrow" w:hAnsi="Arial Narrow"/>
        </w:rPr>
        <w:t>rer la conduite des prestations et communiquera ses coordonnées au responsable des prestations de l’EPMO.</w:t>
      </w:r>
    </w:p>
    <w:p w14:paraId="789B1C38" w14:textId="728B7F0A" w:rsidR="0081396B" w:rsidRPr="00546FE0" w:rsidRDefault="00D9355E" w:rsidP="003D40AE">
      <w:pPr>
        <w:pStyle w:val="En-tte"/>
        <w:spacing w:after="120" w:line="360" w:lineRule="auto"/>
        <w:jc w:val="both"/>
        <w:rPr>
          <w:rFonts w:ascii="Arial Narrow" w:hAnsi="Arial Narrow"/>
        </w:rPr>
      </w:pPr>
      <w:r w:rsidRPr="00546FE0">
        <w:rPr>
          <w:rFonts w:ascii="Arial Narrow" w:hAnsi="Arial Narrow"/>
        </w:rPr>
        <w:t xml:space="preserve">Si cette personne n’était plus en mesure d’accomplir sa mission, </w:t>
      </w:r>
      <w:r w:rsidR="00376A8E" w:rsidRPr="00546FE0">
        <w:rPr>
          <w:rFonts w:ascii="Arial Narrow" w:hAnsi="Arial Narrow"/>
        </w:rPr>
        <w:t>le titulaire</w:t>
      </w:r>
      <w:r w:rsidRPr="00546FE0">
        <w:rPr>
          <w:rFonts w:ascii="Arial Narrow" w:hAnsi="Arial Narrow"/>
        </w:rPr>
        <w:t xml:space="preserve"> doit en aviser immédiatement le </w:t>
      </w:r>
      <w:r w:rsidR="00376A8E" w:rsidRPr="00546FE0">
        <w:rPr>
          <w:rFonts w:ascii="Arial Narrow" w:hAnsi="Arial Narrow"/>
        </w:rPr>
        <w:t>responsable des prestations</w:t>
      </w:r>
      <w:r w:rsidRPr="00546FE0">
        <w:rPr>
          <w:rFonts w:ascii="Arial Narrow" w:hAnsi="Arial Narrow"/>
        </w:rPr>
        <w:t xml:space="preserve"> de l’EP</w:t>
      </w:r>
      <w:r w:rsidR="00376A8E" w:rsidRPr="00546FE0">
        <w:rPr>
          <w:rFonts w:ascii="Arial Narrow" w:hAnsi="Arial Narrow"/>
        </w:rPr>
        <w:t>MO</w:t>
      </w:r>
      <w:r w:rsidRPr="00546FE0">
        <w:rPr>
          <w:rFonts w:ascii="Arial Narrow" w:hAnsi="Arial Narrow"/>
        </w:rPr>
        <w:t xml:space="preserve"> par tous moyens et prendre toutes les dispositions nécessaires pour que la bonne exécution des prestations ne soit pas compromise. A ce titre, obligation est faite au titulaire de désigner un remplaçant, et d’en communiquer </w:t>
      </w:r>
      <w:r w:rsidR="00376A8E" w:rsidRPr="00546FE0">
        <w:rPr>
          <w:rFonts w:ascii="Arial Narrow" w:hAnsi="Arial Narrow"/>
        </w:rPr>
        <w:t>ses coordonnées</w:t>
      </w:r>
      <w:r w:rsidRPr="00546FE0">
        <w:rPr>
          <w:rFonts w:ascii="Arial Narrow" w:hAnsi="Arial Narrow"/>
        </w:rPr>
        <w:t xml:space="preserve"> au </w:t>
      </w:r>
      <w:r w:rsidR="00376A8E" w:rsidRPr="00546FE0">
        <w:rPr>
          <w:rFonts w:ascii="Arial Narrow" w:hAnsi="Arial Narrow"/>
        </w:rPr>
        <w:t>responsable des prestations de l’EPMO</w:t>
      </w:r>
      <w:r w:rsidR="00DC2FA3" w:rsidRPr="00546FE0">
        <w:rPr>
          <w:rFonts w:ascii="Arial Narrow" w:hAnsi="Arial Narrow"/>
        </w:rPr>
        <w:t xml:space="preserve"> dans les plus brefs délais.</w:t>
      </w:r>
    </w:p>
    <w:sectPr w:rsidR="0081396B" w:rsidRPr="00546FE0" w:rsidSect="00FE1267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E1CB0" w14:textId="77777777" w:rsidR="002A4FA2" w:rsidRDefault="002A4FA2" w:rsidP="00E42FF3">
      <w:pPr>
        <w:spacing w:after="0" w:line="240" w:lineRule="auto"/>
      </w:pPr>
      <w:r>
        <w:separator/>
      </w:r>
    </w:p>
  </w:endnote>
  <w:endnote w:type="continuationSeparator" w:id="0">
    <w:p w14:paraId="277C9B9F" w14:textId="77777777" w:rsidR="002A4FA2" w:rsidRDefault="002A4FA2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456A5B67" w14:textId="5B41C245" w:rsidR="001C30E7" w:rsidRDefault="001C30E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C71">
          <w:rPr>
            <w:noProof/>
          </w:rPr>
          <w:t>3</w:t>
        </w:r>
        <w:r>
          <w:fldChar w:fldCharType="end"/>
        </w:r>
      </w:p>
    </w:sdtContent>
  </w:sdt>
  <w:p w14:paraId="1C416107" w14:textId="77777777" w:rsidR="001C30E7" w:rsidRDefault="001C30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19E2B" w14:textId="77777777" w:rsidR="002A4FA2" w:rsidRDefault="002A4FA2" w:rsidP="00E42FF3">
      <w:pPr>
        <w:spacing w:after="0" w:line="240" w:lineRule="auto"/>
      </w:pPr>
      <w:r>
        <w:separator/>
      </w:r>
    </w:p>
  </w:footnote>
  <w:footnote w:type="continuationSeparator" w:id="0">
    <w:p w14:paraId="2E6CCA61" w14:textId="77777777" w:rsidR="002A4FA2" w:rsidRDefault="002A4FA2" w:rsidP="00E4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1C30E7" w14:paraId="58381086" w14:textId="77777777" w:rsidTr="00E42FF3">
      <w:tc>
        <w:tcPr>
          <w:tcW w:w="2725" w:type="dxa"/>
        </w:tcPr>
        <w:p w14:paraId="4CB7F7E7" w14:textId="77777777" w:rsidR="001C30E7" w:rsidRDefault="001C30E7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49049FD9" wp14:editId="51752D22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8AE2C9D" w14:textId="77777777" w:rsidR="001C30E7" w:rsidRPr="008B551F" w:rsidRDefault="001C30E7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5CF258C0" w14:textId="77777777" w:rsidR="001C30E7" w:rsidRPr="008B551F" w:rsidRDefault="001C30E7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5843B629" w14:textId="77777777" w:rsidR="001C30E7" w:rsidRPr="008B551F" w:rsidRDefault="001C30E7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38B018C3" w14:textId="77777777" w:rsidR="001C30E7" w:rsidRPr="008B551F" w:rsidRDefault="001C30E7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56B2D0D2" w14:textId="77777777" w:rsidR="001C30E7" w:rsidRPr="008B551F" w:rsidRDefault="001C30E7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2501FC48" w14:textId="77777777" w:rsidR="001C30E7" w:rsidRDefault="001C30E7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79DED19F" w14:textId="77777777" w:rsidR="001C30E7" w:rsidRDefault="001C30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7C75"/>
    <w:multiLevelType w:val="hybridMultilevel"/>
    <w:tmpl w:val="CD804790"/>
    <w:lvl w:ilvl="0" w:tplc="040C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08C1674"/>
    <w:multiLevelType w:val="hybridMultilevel"/>
    <w:tmpl w:val="32322ABA"/>
    <w:lvl w:ilvl="0" w:tplc="40F0A0B0">
      <w:start w:val="1"/>
      <w:numFmt w:val="decimal"/>
      <w:lvlText w:val="12.%1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44C05"/>
    <w:multiLevelType w:val="hybridMultilevel"/>
    <w:tmpl w:val="8E04BAA6"/>
    <w:lvl w:ilvl="0" w:tplc="4DC87F5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0172"/>
    <w:multiLevelType w:val="hybridMultilevel"/>
    <w:tmpl w:val="38207BA2"/>
    <w:lvl w:ilvl="0" w:tplc="55CCCAD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C2349"/>
    <w:multiLevelType w:val="hybridMultilevel"/>
    <w:tmpl w:val="6BECD7CC"/>
    <w:lvl w:ilvl="0" w:tplc="040C0009">
      <w:start w:val="1"/>
      <w:numFmt w:val="bullet"/>
      <w:lvlText w:val=""/>
      <w:lvlJc w:val="left"/>
      <w:pPr>
        <w:ind w:left="16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DCC6138"/>
    <w:multiLevelType w:val="hybridMultilevel"/>
    <w:tmpl w:val="1CF2F9AC"/>
    <w:lvl w:ilvl="0" w:tplc="7C46FA3A">
      <w:start w:val="2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D6791"/>
    <w:multiLevelType w:val="hybridMultilevel"/>
    <w:tmpl w:val="7FCAD048"/>
    <w:lvl w:ilvl="0" w:tplc="FFFFFFFF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9DD31A8"/>
    <w:multiLevelType w:val="hybridMultilevel"/>
    <w:tmpl w:val="BF8A9156"/>
    <w:lvl w:ilvl="0" w:tplc="040C0013">
      <w:start w:val="1"/>
      <w:numFmt w:val="upperRoman"/>
      <w:lvlText w:val="%1."/>
      <w:lvlJc w:val="righ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A8A259D"/>
    <w:multiLevelType w:val="hybridMultilevel"/>
    <w:tmpl w:val="B7909EB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46AB1"/>
    <w:multiLevelType w:val="hybridMultilevel"/>
    <w:tmpl w:val="10CA867A"/>
    <w:lvl w:ilvl="0" w:tplc="5D1C601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701B4C"/>
    <w:multiLevelType w:val="hybridMultilevel"/>
    <w:tmpl w:val="B468AC70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3021D"/>
    <w:multiLevelType w:val="hybridMultilevel"/>
    <w:tmpl w:val="14C29610"/>
    <w:lvl w:ilvl="0" w:tplc="FFFFFFFF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6E9208D"/>
    <w:multiLevelType w:val="hybridMultilevel"/>
    <w:tmpl w:val="7DB63404"/>
    <w:lvl w:ilvl="0" w:tplc="1CB8326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A009EA"/>
    <w:multiLevelType w:val="hybridMultilevel"/>
    <w:tmpl w:val="6DA4B170"/>
    <w:lvl w:ilvl="0" w:tplc="173A495A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27C7B"/>
    <w:multiLevelType w:val="hybridMultilevel"/>
    <w:tmpl w:val="7FCAD048"/>
    <w:lvl w:ilvl="0" w:tplc="FFFFFFFF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4B834E3"/>
    <w:multiLevelType w:val="hybridMultilevel"/>
    <w:tmpl w:val="6AD631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E5215"/>
    <w:multiLevelType w:val="multilevel"/>
    <w:tmpl w:val="5EAA07E6"/>
    <w:styleLink w:val="StyleAvecpuces"/>
    <w:lvl w:ilvl="0">
      <w:start w:val="2"/>
      <w:numFmt w:val="bullet"/>
      <w:pStyle w:val="PuceN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pStyle w:val="PuceN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PuceN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PuceN4"/>
      <w:lvlText w:val="-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>
      <w:start w:val="1"/>
      <w:numFmt w:val="bullet"/>
      <w:pStyle w:val="PuceN5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Courier New" w:hint="default"/>
        <w:color w:val="auto"/>
      </w:rPr>
    </w:lvl>
    <w:lvl w:ilvl="5">
      <w:start w:val="1"/>
      <w:numFmt w:val="bullet"/>
      <w:pStyle w:val="PuceN6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entury Gothic" w:hAnsi="Century Gothic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210C57"/>
    <w:multiLevelType w:val="hybridMultilevel"/>
    <w:tmpl w:val="2C10AA04"/>
    <w:lvl w:ilvl="0" w:tplc="FFFFFFFF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A2C45AF"/>
    <w:multiLevelType w:val="hybridMultilevel"/>
    <w:tmpl w:val="CCF219E4"/>
    <w:lvl w:ilvl="0" w:tplc="86D03B14">
      <w:start w:val="10"/>
      <w:numFmt w:val="bullet"/>
      <w:lvlText w:val=""/>
      <w:lvlJc w:val="left"/>
      <w:pPr>
        <w:ind w:left="277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1" w15:restartNumberingAfterBreak="0">
    <w:nsid w:val="7C0D4918"/>
    <w:multiLevelType w:val="hybridMultilevel"/>
    <w:tmpl w:val="B18E3186"/>
    <w:lvl w:ilvl="0" w:tplc="040C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1"/>
  </w:num>
  <w:num w:numId="5">
    <w:abstractNumId w:val="13"/>
  </w:num>
  <w:num w:numId="6">
    <w:abstractNumId w:val="14"/>
  </w:num>
  <w:num w:numId="7">
    <w:abstractNumId w:val="16"/>
  </w:num>
  <w:num w:numId="8">
    <w:abstractNumId w:val="10"/>
  </w:num>
  <w:num w:numId="9">
    <w:abstractNumId w:val="17"/>
  </w:num>
  <w:num w:numId="10">
    <w:abstractNumId w:val="1"/>
  </w:num>
  <w:num w:numId="11">
    <w:abstractNumId w:val="13"/>
  </w:num>
  <w:num w:numId="12">
    <w:abstractNumId w:val="5"/>
  </w:num>
  <w:num w:numId="13">
    <w:abstractNumId w:val="8"/>
  </w:num>
  <w:num w:numId="14">
    <w:abstractNumId w:val="7"/>
  </w:num>
  <w:num w:numId="15">
    <w:abstractNumId w:val="21"/>
  </w:num>
  <w:num w:numId="16">
    <w:abstractNumId w:val="20"/>
  </w:num>
  <w:num w:numId="17">
    <w:abstractNumId w:val="4"/>
  </w:num>
  <w:num w:numId="18">
    <w:abstractNumId w:val="12"/>
  </w:num>
  <w:num w:numId="19">
    <w:abstractNumId w:val="0"/>
  </w:num>
  <w:num w:numId="20">
    <w:abstractNumId w:val="19"/>
  </w:num>
  <w:num w:numId="21">
    <w:abstractNumId w:val="6"/>
  </w:num>
  <w:num w:numId="22">
    <w:abstractNumId w:val="9"/>
  </w:num>
  <w:num w:numId="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01472"/>
    <w:rsid w:val="00010FF7"/>
    <w:rsid w:val="0001366A"/>
    <w:rsid w:val="000144F3"/>
    <w:rsid w:val="00017445"/>
    <w:rsid w:val="000208E5"/>
    <w:rsid w:val="0003327F"/>
    <w:rsid w:val="0003347B"/>
    <w:rsid w:val="000339BF"/>
    <w:rsid w:val="000362B2"/>
    <w:rsid w:val="000436F1"/>
    <w:rsid w:val="00043D85"/>
    <w:rsid w:val="00044330"/>
    <w:rsid w:val="00047125"/>
    <w:rsid w:val="00053A7A"/>
    <w:rsid w:val="00054FBE"/>
    <w:rsid w:val="0006022E"/>
    <w:rsid w:val="00063B85"/>
    <w:rsid w:val="0006650E"/>
    <w:rsid w:val="00070D5C"/>
    <w:rsid w:val="00083A47"/>
    <w:rsid w:val="00084443"/>
    <w:rsid w:val="000863EB"/>
    <w:rsid w:val="00086510"/>
    <w:rsid w:val="000944F2"/>
    <w:rsid w:val="000A03FE"/>
    <w:rsid w:val="000A0B80"/>
    <w:rsid w:val="000B34BB"/>
    <w:rsid w:val="000B3B70"/>
    <w:rsid w:val="000B52E8"/>
    <w:rsid w:val="000B7422"/>
    <w:rsid w:val="000C10A2"/>
    <w:rsid w:val="000C145F"/>
    <w:rsid w:val="000D0217"/>
    <w:rsid w:val="000D19CD"/>
    <w:rsid w:val="000D317C"/>
    <w:rsid w:val="000D7FA8"/>
    <w:rsid w:val="000E1286"/>
    <w:rsid w:val="000E7070"/>
    <w:rsid w:val="000E7740"/>
    <w:rsid w:val="001038D3"/>
    <w:rsid w:val="00106DDC"/>
    <w:rsid w:val="00107459"/>
    <w:rsid w:val="00116362"/>
    <w:rsid w:val="0012721F"/>
    <w:rsid w:val="00137EF2"/>
    <w:rsid w:val="00144DAF"/>
    <w:rsid w:val="0014540C"/>
    <w:rsid w:val="00152794"/>
    <w:rsid w:val="001528EC"/>
    <w:rsid w:val="00157319"/>
    <w:rsid w:val="00162702"/>
    <w:rsid w:val="00165639"/>
    <w:rsid w:val="00180990"/>
    <w:rsid w:val="00182A20"/>
    <w:rsid w:val="001908CB"/>
    <w:rsid w:val="001B44CB"/>
    <w:rsid w:val="001B554D"/>
    <w:rsid w:val="001C30E7"/>
    <w:rsid w:val="001D24CF"/>
    <w:rsid w:val="001E5195"/>
    <w:rsid w:val="001F6E69"/>
    <w:rsid w:val="00210FEA"/>
    <w:rsid w:val="0021325F"/>
    <w:rsid w:val="00214783"/>
    <w:rsid w:val="00232D95"/>
    <w:rsid w:val="00235901"/>
    <w:rsid w:val="0024335F"/>
    <w:rsid w:val="00245388"/>
    <w:rsid w:val="00245E34"/>
    <w:rsid w:val="0024661E"/>
    <w:rsid w:val="00251AC2"/>
    <w:rsid w:val="0025246C"/>
    <w:rsid w:val="002565C4"/>
    <w:rsid w:val="00257918"/>
    <w:rsid w:val="0026113F"/>
    <w:rsid w:val="00261EEE"/>
    <w:rsid w:val="00264E15"/>
    <w:rsid w:val="00271184"/>
    <w:rsid w:val="002736F8"/>
    <w:rsid w:val="00275040"/>
    <w:rsid w:val="00284305"/>
    <w:rsid w:val="002A361F"/>
    <w:rsid w:val="002A4FA2"/>
    <w:rsid w:val="002A4FA3"/>
    <w:rsid w:val="002A6322"/>
    <w:rsid w:val="002B0B82"/>
    <w:rsid w:val="002B10AD"/>
    <w:rsid w:val="002C3058"/>
    <w:rsid w:val="002C5191"/>
    <w:rsid w:val="002C79B9"/>
    <w:rsid w:val="002D2738"/>
    <w:rsid w:val="002D47E8"/>
    <w:rsid w:val="002D6143"/>
    <w:rsid w:val="002E52BD"/>
    <w:rsid w:val="002F1C67"/>
    <w:rsid w:val="002F4374"/>
    <w:rsid w:val="0030422B"/>
    <w:rsid w:val="00314364"/>
    <w:rsid w:val="00331BA6"/>
    <w:rsid w:val="00332820"/>
    <w:rsid w:val="00340EB0"/>
    <w:rsid w:val="00341A7F"/>
    <w:rsid w:val="00344F6C"/>
    <w:rsid w:val="00346141"/>
    <w:rsid w:val="00347265"/>
    <w:rsid w:val="003475FF"/>
    <w:rsid w:val="003502BC"/>
    <w:rsid w:val="00350E5F"/>
    <w:rsid w:val="00353F09"/>
    <w:rsid w:val="00360E50"/>
    <w:rsid w:val="00363CB9"/>
    <w:rsid w:val="00367714"/>
    <w:rsid w:val="00370768"/>
    <w:rsid w:val="0037241B"/>
    <w:rsid w:val="00374810"/>
    <w:rsid w:val="003765CC"/>
    <w:rsid w:val="00376A8E"/>
    <w:rsid w:val="00380344"/>
    <w:rsid w:val="00382AF6"/>
    <w:rsid w:val="00384650"/>
    <w:rsid w:val="00392CC2"/>
    <w:rsid w:val="003978C9"/>
    <w:rsid w:val="003A3C44"/>
    <w:rsid w:val="003A4A89"/>
    <w:rsid w:val="003A5B9C"/>
    <w:rsid w:val="003C1E53"/>
    <w:rsid w:val="003C4A7C"/>
    <w:rsid w:val="003D2E4E"/>
    <w:rsid w:val="003D40AE"/>
    <w:rsid w:val="003D7C03"/>
    <w:rsid w:val="003E0132"/>
    <w:rsid w:val="003E5DDE"/>
    <w:rsid w:val="003F3420"/>
    <w:rsid w:val="003F5F33"/>
    <w:rsid w:val="00403F4D"/>
    <w:rsid w:val="00412212"/>
    <w:rsid w:val="00412E6F"/>
    <w:rsid w:val="00421259"/>
    <w:rsid w:val="00422159"/>
    <w:rsid w:val="00426B67"/>
    <w:rsid w:val="0042762C"/>
    <w:rsid w:val="004302A7"/>
    <w:rsid w:val="00430EC0"/>
    <w:rsid w:val="00433F3B"/>
    <w:rsid w:val="0044549B"/>
    <w:rsid w:val="00446643"/>
    <w:rsid w:val="00452640"/>
    <w:rsid w:val="004643FD"/>
    <w:rsid w:val="00470069"/>
    <w:rsid w:val="00470284"/>
    <w:rsid w:val="00471139"/>
    <w:rsid w:val="0048675B"/>
    <w:rsid w:val="00493759"/>
    <w:rsid w:val="004A157C"/>
    <w:rsid w:val="004A15E8"/>
    <w:rsid w:val="004A2368"/>
    <w:rsid w:val="004A7007"/>
    <w:rsid w:val="004B54ED"/>
    <w:rsid w:val="004B5A9C"/>
    <w:rsid w:val="004B5BB5"/>
    <w:rsid w:val="004C3260"/>
    <w:rsid w:val="004C3D84"/>
    <w:rsid w:val="004C5CF1"/>
    <w:rsid w:val="004C606D"/>
    <w:rsid w:val="004D0CF2"/>
    <w:rsid w:val="004D156F"/>
    <w:rsid w:val="004D6A8E"/>
    <w:rsid w:val="004E0148"/>
    <w:rsid w:val="004E40EA"/>
    <w:rsid w:val="004F429E"/>
    <w:rsid w:val="004F4A1C"/>
    <w:rsid w:val="005037E0"/>
    <w:rsid w:val="00506854"/>
    <w:rsid w:val="00510E02"/>
    <w:rsid w:val="00511F8D"/>
    <w:rsid w:val="00513D9D"/>
    <w:rsid w:val="00524C28"/>
    <w:rsid w:val="00534EBE"/>
    <w:rsid w:val="005413BD"/>
    <w:rsid w:val="00541B8D"/>
    <w:rsid w:val="00542511"/>
    <w:rsid w:val="00546FE0"/>
    <w:rsid w:val="0054717D"/>
    <w:rsid w:val="00550604"/>
    <w:rsid w:val="005515C2"/>
    <w:rsid w:val="00556FA7"/>
    <w:rsid w:val="0055737C"/>
    <w:rsid w:val="0056063A"/>
    <w:rsid w:val="00563687"/>
    <w:rsid w:val="00567959"/>
    <w:rsid w:val="005706E9"/>
    <w:rsid w:val="0058041E"/>
    <w:rsid w:val="00593CA0"/>
    <w:rsid w:val="00596000"/>
    <w:rsid w:val="00596345"/>
    <w:rsid w:val="00597E6C"/>
    <w:rsid w:val="005A44F2"/>
    <w:rsid w:val="005A4DB5"/>
    <w:rsid w:val="005A6794"/>
    <w:rsid w:val="005B11C8"/>
    <w:rsid w:val="005B25FE"/>
    <w:rsid w:val="005C0668"/>
    <w:rsid w:val="005C4B82"/>
    <w:rsid w:val="005D13D9"/>
    <w:rsid w:val="005D1A2E"/>
    <w:rsid w:val="005D1EDC"/>
    <w:rsid w:val="005D44E1"/>
    <w:rsid w:val="005D555E"/>
    <w:rsid w:val="005E356A"/>
    <w:rsid w:val="005E63A7"/>
    <w:rsid w:val="005F0A82"/>
    <w:rsid w:val="005F10B4"/>
    <w:rsid w:val="005F1D51"/>
    <w:rsid w:val="00604400"/>
    <w:rsid w:val="006044D6"/>
    <w:rsid w:val="00622275"/>
    <w:rsid w:val="006232E6"/>
    <w:rsid w:val="00630DA7"/>
    <w:rsid w:val="006332DC"/>
    <w:rsid w:val="0064097D"/>
    <w:rsid w:val="00642FDE"/>
    <w:rsid w:val="00644B26"/>
    <w:rsid w:val="00644C5C"/>
    <w:rsid w:val="006465DC"/>
    <w:rsid w:val="006528A6"/>
    <w:rsid w:val="00656CA2"/>
    <w:rsid w:val="00665242"/>
    <w:rsid w:val="00666DD5"/>
    <w:rsid w:val="006706F8"/>
    <w:rsid w:val="00673189"/>
    <w:rsid w:val="006744C7"/>
    <w:rsid w:val="00677236"/>
    <w:rsid w:val="00686E6E"/>
    <w:rsid w:val="006A44DB"/>
    <w:rsid w:val="006A63E0"/>
    <w:rsid w:val="006B4E88"/>
    <w:rsid w:val="006B6916"/>
    <w:rsid w:val="006C3E54"/>
    <w:rsid w:val="006C4CC3"/>
    <w:rsid w:val="006E0AF3"/>
    <w:rsid w:val="006E21B0"/>
    <w:rsid w:val="006E2F9C"/>
    <w:rsid w:val="006E5791"/>
    <w:rsid w:val="006F0B57"/>
    <w:rsid w:val="006F0C73"/>
    <w:rsid w:val="006F1817"/>
    <w:rsid w:val="006F2FB9"/>
    <w:rsid w:val="00704198"/>
    <w:rsid w:val="007044C7"/>
    <w:rsid w:val="007124E1"/>
    <w:rsid w:val="00713CDF"/>
    <w:rsid w:val="00721DF1"/>
    <w:rsid w:val="007221BF"/>
    <w:rsid w:val="00722BEA"/>
    <w:rsid w:val="007258AA"/>
    <w:rsid w:val="0073212C"/>
    <w:rsid w:val="00737BEB"/>
    <w:rsid w:val="00746E1B"/>
    <w:rsid w:val="007474D4"/>
    <w:rsid w:val="00747561"/>
    <w:rsid w:val="0075038F"/>
    <w:rsid w:val="00751A88"/>
    <w:rsid w:val="00755C0E"/>
    <w:rsid w:val="0076386E"/>
    <w:rsid w:val="007639B4"/>
    <w:rsid w:val="007663CD"/>
    <w:rsid w:val="00766707"/>
    <w:rsid w:val="00766C1F"/>
    <w:rsid w:val="00767F70"/>
    <w:rsid w:val="00770CC0"/>
    <w:rsid w:val="00777738"/>
    <w:rsid w:val="0078002F"/>
    <w:rsid w:val="0078491B"/>
    <w:rsid w:val="00784FC8"/>
    <w:rsid w:val="007A0DAE"/>
    <w:rsid w:val="007A2CFF"/>
    <w:rsid w:val="007A6FCC"/>
    <w:rsid w:val="007B5FF3"/>
    <w:rsid w:val="007C12EE"/>
    <w:rsid w:val="007C2640"/>
    <w:rsid w:val="007D159B"/>
    <w:rsid w:val="007E4796"/>
    <w:rsid w:val="007E5415"/>
    <w:rsid w:val="007F0906"/>
    <w:rsid w:val="007F603B"/>
    <w:rsid w:val="0080005C"/>
    <w:rsid w:val="008076AF"/>
    <w:rsid w:val="0080778C"/>
    <w:rsid w:val="00810DBF"/>
    <w:rsid w:val="0081123F"/>
    <w:rsid w:val="0081396B"/>
    <w:rsid w:val="00813EF3"/>
    <w:rsid w:val="00814641"/>
    <w:rsid w:val="0082608F"/>
    <w:rsid w:val="00833744"/>
    <w:rsid w:val="00836C55"/>
    <w:rsid w:val="00843E47"/>
    <w:rsid w:val="00846D60"/>
    <w:rsid w:val="008527ED"/>
    <w:rsid w:val="0088306B"/>
    <w:rsid w:val="0088600A"/>
    <w:rsid w:val="00886A9B"/>
    <w:rsid w:val="008912C8"/>
    <w:rsid w:val="00891B1A"/>
    <w:rsid w:val="00897F50"/>
    <w:rsid w:val="008A61D8"/>
    <w:rsid w:val="008B09D0"/>
    <w:rsid w:val="008B3A23"/>
    <w:rsid w:val="008B6960"/>
    <w:rsid w:val="008C7D3F"/>
    <w:rsid w:val="008D38EC"/>
    <w:rsid w:val="008D4DE3"/>
    <w:rsid w:val="008E482F"/>
    <w:rsid w:val="008F58BB"/>
    <w:rsid w:val="00902834"/>
    <w:rsid w:val="0090314D"/>
    <w:rsid w:val="00903B77"/>
    <w:rsid w:val="009044AE"/>
    <w:rsid w:val="00906685"/>
    <w:rsid w:val="00910D6B"/>
    <w:rsid w:val="009122D3"/>
    <w:rsid w:val="009146C4"/>
    <w:rsid w:val="009272FF"/>
    <w:rsid w:val="009274DC"/>
    <w:rsid w:val="00927FC1"/>
    <w:rsid w:val="00935E3B"/>
    <w:rsid w:val="00941339"/>
    <w:rsid w:val="00944EEF"/>
    <w:rsid w:val="00945129"/>
    <w:rsid w:val="00947863"/>
    <w:rsid w:val="00954DA1"/>
    <w:rsid w:val="00960F60"/>
    <w:rsid w:val="00983998"/>
    <w:rsid w:val="00990731"/>
    <w:rsid w:val="0099290C"/>
    <w:rsid w:val="00997625"/>
    <w:rsid w:val="009B1C9F"/>
    <w:rsid w:val="009B2607"/>
    <w:rsid w:val="009B3F83"/>
    <w:rsid w:val="009C09BF"/>
    <w:rsid w:val="009C1415"/>
    <w:rsid w:val="009C7080"/>
    <w:rsid w:val="009D63CC"/>
    <w:rsid w:val="009E7A77"/>
    <w:rsid w:val="009F3A1A"/>
    <w:rsid w:val="009F5093"/>
    <w:rsid w:val="009F59AD"/>
    <w:rsid w:val="00A02B17"/>
    <w:rsid w:val="00A04F42"/>
    <w:rsid w:val="00A065B7"/>
    <w:rsid w:val="00A06B21"/>
    <w:rsid w:val="00A118F1"/>
    <w:rsid w:val="00A1297A"/>
    <w:rsid w:val="00A143D5"/>
    <w:rsid w:val="00A15E81"/>
    <w:rsid w:val="00A15FDD"/>
    <w:rsid w:val="00A1681C"/>
    <w:rsid w:val="00A2335C"/>
    <w:rsid w:val="00A251BE"/>
    <w:rsid w:val="00A26BF3"/>
    <w:rsid w:val="00A26CC1"/>
    <w:rsid w:val="00A41C0D"/>
    <w:rsid w:val="00A529BE"/>
    <w:rsid w:val="00A572A6"/>
    <w:rsid w:val="00A65722"/>
    <w:rsid w:val="00A70CCF"/>
    <w:rsid w:val="00A7568E"/>
    <w:rsid w:val="00A84A9D"/>
    <w:rsid w:val="00A85579"/>
    <w:rsid w:val="00A90957"/>
    <w:rsid w:val="00A919D3"/>
    <w:rsid w:val="00A940FC"/>
    <w:rsid w:val="00A94C16"/>
    <w:rsid w:val="00A94EDC"/>
    <w:rsid w:val="00A9681F"/>
    <w:rsid w:val="00A9703D"/>
    <w:rsid w:val="00AA3E07"/>
    <w:rsid w:val="00AB698F"/>
    <w:rsid w:val="00AB6B04"/>
    <w:rsid w:val="00AC25B4"/>
    <w:rsid w:val="00AC3FC1"/>
    <w:rsid w:val="00AC6E14"/>
    <w:rsid w:val="00AD1492"/>
    <w:rsid w:val="00AD3829"/>
    <w:rsid w:val="00AD3863"/>
    <w:rsid w:val="00AD439B"/>
    <w:rsid w:val="00AD4D93"/>
    <w:rsid w:val="00AE0A0F"/>
    <w:rsid w:val="00AE17C6"/>
    <w:rsid w:val="00AF520B"/>
    <w:rsid w:val="00B04A97"/>
    <w:rsid w:val="00B137E4"/>
    <w:rsid w:val="00B145F2"/>
    <w:rsid w:val="00B16C71"/>
    <w:rsid w:val="00B17100"/>
    <w:rsid w:val="00B2539C"/>
    <w:rsid w:val="00B264C3"/>
    <w:rsid w:val="00B33BBF"/>
    <w:rsid w:val="00B41F05"/>
    <w:rsid w:val="00B42ED3"/>
    <w:rsid w:val="00B43B49"/>
    <w:rsid w:val="00B500CF"/>
    <w:rsid w:val="00B51BD7"/>
    <w:rsid w:val="00B52B09"/>
    <w:rsid w:val="00B53B24"/>
    <w:rsid w:val="00B53C1B"/>
    <w:rsid w:val="00B61D1F"/>
    <w:rsid w:val="00B636F3"/>
    <w:rsid w:val="00B651E3"/>
    <w:rsid w:val="00B66E83"/>
    <w:rsid w:val="00B67888"/>
    <w:rsid w:val="00B70532"/>
    <w:rsid w:val="00B76727"/>
    <w:rsid w:val="00B76C4A"/>
    <w:rsid w:val="00B92970"/>
    <w:rsid w:val="00BA25ED"/>
    <w:rsid w:val="00BB4194"/>
    <w:rsid w:val="00BC57CE"/>
    <w:rsid w:val="00BC7534"/>
    <w:rsid w:val="00BD6430"/>
    <w:rsid w:val="00BD6C07"/>
    <w:rsid w:val="00BE0B33"/>
    <w:rsid w:val="00C0489A"/>
    <w:rsid w:val="00C05981"/>
    <w:rsid w:val="00C1336F"/>
    <w:rsid w:val="00C14FCE"/>
    <w:rsid w:val="00C16EC4"/>
    <w:rsid w:val="00C2697D"/>
    <w:rsid w:val="00C33761"/>
    <w:rsid w:val="00C37C04"/>
    <w:rsid w:val="00C418D4"/>
    <w:rsid w:val="00C47AC9"/>
    <w:rsid w:val="00C5141C"/>
    <w:rsid w:val="00C51CEF"/>
    <w:rsid w:val="00C52048"/>
    <w:rsid w:val="00C5345B"/>
    <w:rsid w:val="00C6166F"/>
    <w:rsid w:val="00C62E88"/>
    <w:rsid w:val="00C6733A"/>
    <w:rsid w:val="00C759DC"/>
    <w:rsid w:val="00C852BA"/>
    <w:rsid w:val="00C85F39"/>
    <w:rsid w:val="00C92452"/>
    <w:rsid w:val="00CA636A"/>
    <w:rsid w:val="00CA7872"/>
    <w:rsid w:val="00CC3696"/>
    <w:rsid w:val="00CC50A7"/>
    <w:rsid w:val="00CC605C"/>
    <w:rsid w:val="00CD3664"/>
    <w:rsid w:val="00CE35B6"/>
    <w:rsid w:val="00CE4A76"/>
    <w:rsid w:val="00CF1A4D"/>
    <w:rsid w:val="00CF38FC"/>
    <w:rsid w:val="00CF4F4E"/>
    <w:rsid w:val="00D052F5"/>
    <w:rsid w:val="00D129CA"/>
    <w:rsid w:val="00D14AF0"/>
    <w:rsid w:val="00D17E86"/>
    <w:rsid w:val="00D20B9B"/>
    <w:rsid w:val="00D325DE"/>
    <w:rsid w:val="00D32F62"/>
    <w:rsid w:val="00D349F0"/>
    <w:rsid w:val="00D349F1"/>
    <w:rsid w:val="00D378FE"/>
    <w:rsid w:val="00D441C6"/>
    <w:rsid w:val="00D512B5"/>
    <w:rsid w:val="00D524F5"/>
    <w:rsid w:val="00D57E08"/>
    <w:rsid w:val="00D60B41"/>
    <w:rsid w:val="00D637C9"/>
    <w:rsid w:val="00D66E24"/>
    <w:rsid w:val="00D72ECE"/>
    <w:rsid w:val="00D72FEE"/>
    <w:rsid w:val="00D73B1E"/>
    <w:rsid w:val="00D7570F"/>
    <w:rsid w:val="00D86150"/>
    <w:rsid w:val="00D86AD8"/>
    <w:rsid w:val="00D9355E"/>
    <w:rsid w:val="00D96C4F"/>
    <w:rsid w:val="00DA113E"/>
    <w:rsid w:val="00DA3B4C"/>
    <w:rsid w:val="00DA4217"/>
    <w:rsid w:val="00DA7D86"/>
    <w:rsid w:val="00DB2608"/>
    <w:rsid w:val="00DB62CB"/>
    <w:rsid w:val="00DB747D"/>
    <w:rsid w:val="00DB7A14"/>
    <w:rsid w:val="00DC2FA3"/>
    <w:rsid w:val="00DD0608"/>
    <w:rsid w:val="00DD5EE1"/>
    <w:rsid w:val="00DF2419"/>
    <w:rsid w:val="00DF4FB9"/>
    <w:rsid w:val="00E12C4A"/>
    <w:rsid w:val="00E15415"/>
    <w:rsid w:val="00E16F4D"/>
    <w:rsid w:val="00E254D5"/>
    <w:rsid w:val="00E25679"/>
    <w:rsid w:val="00E3665F"/>
    <w:rsid w:val="00E42FF3"/>
    <w:rsid w:val="00E4744D"/>
    <w:rsid w:val="00E5123D"/>
    <w:rsid w:val="00E628DB"/>
    <w:rsid w:val="00E673F7"/>
    <w:rsid w:val="00E67B50"/>
    <w:rsid w:val="00E810A5"/>
    <w:rsid w:val="00E83640"/>
    <w:rsid w:val="00E83BD2"/>
    <w:rsid w:val="00E86FA0"/>
    <w:rsid w:val="00E908E4"/>
    <w:rsid w:val="00E921B0"/>
    <w:rsid w:val="00EA1347"/>
    <w:rsid w:val="00EB126F"/>
    <w:rsid w:val="00EB4FE1"/>
    <w:rsid w:val="00EB58D9"/>
    <w:rsid w:val="00EC2356"/>
    <w:rsid w:val="00EC2F4E"/>
    <w:rsid w:val="00EC5786"/>
    <w:rsid w:val="00EC6141"/>
    <w:rsid w:val="00ED3D7D"/>
    <w:rsid w:val="00EE4C36"/>
    <w:rsid w:val="00EE65EC"/>
    <w:rsid w:val="00EE6C10"/>
    <w:rsid w:val="00EF3D15"/>
    <w:rsid w:val="00EF40ED"/>
    <w:rsid w:val="00EF6A97"/>
    <w:rsid w:val="00F00B40"/>
    <w:rsid w:val="00F03BF9"/>
    <w:rsid w:val="00F0616A"/>
    <w:rsid w:val="00F065F4"/>
    <w:rsid w:val="00F15583"/>
    <w:rsid w:val="00F3733D"/>
    <w:rsid w:val="00F37678"/>
    <w:rsid w:val="00F4640A"/>
    <w:rsid w:val="00F47740"/>
    <w:rsid w:val="00F50962"/>
    <w:rsid w:val="00F6320E"/>
    <w:rsid w:val="00F65FDA"/>
    <w:rsid w:val="00F67A94"/>
    <w:rsid w:val="00F74527"/>
    <w:rsid w:val="00F76711"/>
    <w:rsid w:val="00F802CE"/>
    <w:rsid w:val="00FB22E8"/>
    <w:rsid w:val="00FB3B0E"/>
    <w:rsid w:val="00FC4A03"/>
    <w:rsid w:val="00FC579B"/>
    <w:rsid w:val="00FD0C11"/>
    <w:rsid w:val="00FD7587"/>
    <w:rsid w:val="00FE1267"/>
    <w:rsid w:val="00FF0C66"/>
    <w:rsid w:val="00FF5E01"/>
    <w:rsid w:val="00FF73B5"/>
    <w:rsid w:val="62408EA8"/>
    <w:rsid w:val="7F19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1423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9CD"/>
  </w:style>
  <w:style w:type="paragraph" w:styleId="Titre1">
    <w:name w:val="heading 1"/>
    <w:basedOn w:val="Normal"/>
    <w:next w:val="Normal"/>
    <w:link w:val="Titre1Car"/>
    <w:uiPriority w:val="9"/>
    <w:qFormat/>
    <w:rsid w:val="00AD43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46643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,En-tête11,E.e1,En-tête12,E.e2,En-tête111,E.e11,En-tête13,E.e3,En-tête14,E.e4,En-tête112,E.e12,En-tête121,E.e21,En-tête131,E.e31,En-tête15,E.e5,En-tête113,E.e13,En-tête122,E.e22,En-tête132,E.e32,En-tête141,E.e41,En-tête16,E.e6,E.e14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aliases w:val="En-tête1 Car,E.e Car,En-tête11 Car,E.e1 Car,En-tête12 Car,E.e2 Car,En-tête111 Car,E.e11 Car,En-tête13 Car,E.e3 Car,En-tête14 Car,E.e4 Car,En-tête112 Car,E.e12 Car,En-tête121 Car,E.e21 Car,En-tête131 Car,E.e31 Car,En-tête15 Car,E.e5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aliases w:val="Liste à puce - Normal,lp1,List Paragraph,P1 Pharos,Bullet Niv 1,ParagrapheLEXSI,Liste num §,List Paragraph1,List Paragraph Char Char,texte de base,Puce focus,Normal bullet 2"/>
    <w:basedOn w:val="Normal"/>
    <w:link w:val="ParagraphedelisteCar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table" w:customStyle="1" w:styleId="Grilledutableau1">
    <w:name w:val="Grille du tableau1"/>
    <w:basedOn w:val="TableauNormal"/>
    <w:next w:val="Grilledutableau"/>
    <w:rsid w:val="002F4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E65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AD43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Marquedecommentaire">
    <w:name w:val="annotation reference"/>
    <w:basedOn w:val="Policepardfaut"/>
    <w:semiHidden/>
    <w:unhideWhenUsed/>
    <w:rsid w:val="00D72FEE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72F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72F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D72F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D72FE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2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2FEE"/>
    <w:rPr>
      <w:rFonts w:ascii="Segoe UI" w:hAnsi="Segoe UI" w:cs="Segoe UI"/>
      <w:sz w:val="18"/>
      <w:szCs w:val="18"/>
    </w:rPr>
  </w:style>
  <w:style w:type="paragraph" w:customStyle="1" w:styleId="NormalSimple">
    <w:name w:val="NormalSimple"/>
    <w:basedOn w:val="Normal"/>
    <w:rsid w:val="00A84A9D"/>
    <w:pPr>
      <w:spacing w:before="60" w:after="60" w:line="240" w:lineRule="auto"/>
      <w:jc w:val="both"/>
    </w:pPr>
    <w:rPr>
      <w:rFonts w:ascii="Century Gothic" w:eastAsia="Times New Roman" w:hAnsi="Century Gothic" w:cs="Arial"/>
      <w:szCs w:val="20"/>
      <w:lang w:bidi="en-US"/>
    </w:rPr>
  </w:style>
  <w:style w:type="paragraph" w:customStyle="1" w:styleId="TextAlt0">
    <w:name w:val="Text (Alt+0)"/>
    <w:rsid w:val="00A94C16"/>
    <w:pPr>
      <w:keepLines/>
      <w:spacing w:before="120" w:after="0" w:line="260" w:lineRule="atLeast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ARAGA0">
    <w:name w:val="PARAG. A 0"/>
    <w:basedOn w:val="Normal"/>
    <w:rsid w:val="00A94C16"/>
    <w:pPr>
      <w:spacing w:after="0" w:line="360" w:lineRule="atLeast"/>
      <w:jc w:val="both"/>
    </w:pPr>
    <w:rPr>
      <w:rFonts w:ascii="Helvetica" w:eastAsia="Times New Roman" w:hAnsi="Helvetica" w:cs="Times New Roman"/>
      <w:sz w:val="20"/>
      <w:szCs w:val="20"/>
      <w:lang w:eastAsia="fr-FR"/>
    </w:rPr>
  </w:style>
  <w:style w:type="numbering" w:customStyle="1" w:styleId="StyleAvecpuces">
    <w:name w:val="Style Avec puces"/>
    <w:basedOn w:val="Aucuneliste"/>
    <w:rsid w:val="004A15E8"/>
    <w:pPr>
      <w:numPr>
        <w:numId w:val="9"/>
      </w:numPr>
    </w:pPr>
  </w:style>
  <w:style w:type="character" w:customStyle="1" w:styleId="ParagraphedelisteCar">
    <w:name w:val="Paragraphe de liste Car"/>
    <w:aliases w:val="Liste à puce - Normal Car,lp1 Car,List Paragraph Car,P1 Pharos Car,Bullet Niv 1 Car,ParagrapheLEXSI Car,Liste num § Car,List Paragraph1 Car,List Paragraph Char Char Car,texte de base Car,Puce focus Car,Normal bullet 2 Car"/>
    <w:link w:val="Paragraphedeliste"/>
    <w:uiPriority w:val="34"/>
    <w:locked/>
    <w:rsid w:val="004A15E8"/>
  </w:style>
  <w:style w:type="paragraph" w:customStyle="1" w:styleId="PuceN1">
    <w:name w:val="Puce N1"/>
    <w:basedOn w:val="Paragraphedeliste"/>
    <w:link w:val="PuceN1Car"/>
    <w:qFormat/>
    <w:rsid w:val="004A15E8"/>
    <w:pPr>
      <w:numPr>
        <w:numId w:val="9"/>
      </w:numPr>
      <w:spacing w:before="60" w:after="60" w:line="240" w:lineRule="auto"/>
      <w:jc w:val="both"/>
    </w:pPr>
    <w:rPr>
      <w:rFonts w:ascii="Century Gothic" w:eastAsia="Times New Roman" w:hAnsi="Century Gothic" w:cs="Arial"/>
      <w:sz w:val="20"/>
      <w:szCs w:val="20"/>
      <w:lang w:bidi="en-US"/>
    </w:rPr>
  </w:style>
  <w:style w:type="paragraph" w:customStyle="1" w:styleId="PuceN2">
    <w:name w:val="Puce N2"/>
    <w:basedOn w:val="Paragraphedeliste"/>
    <w:qFormat/>
    <w:rsid w:val="004A15E8"/>
    <w:pPr>
      <w:numPr>
        <w:ilvl w:val="1"/>
        <w:numId w:val="9"/>
      </w:numPr>
      <w:spacing w:before="60" w:after="60" w:line="240" w:lineRule="auto"/>
      <w:jc w:val="both"/>
    </w:pPr>
    <w:rPr>
      <w:rFonts w:ascii="Century Gothic" w:eastAsia="Times New Roman" w:hAnsi="Century Gothic" w:cs="Arial"/>
      <w:sz w:val="20"/>
      <w:szCs w:val="20"/>
      <w:lang w:bidi="en-US"/>
    </w:rPr>
  </w:style>
  <w:style w:type="character" w:customStyle="1" w:styleId="PuceN1Car">
    <w:name w:val="Puce N1 Car"/>
    <w:basedOn w:val="ParagraphedelisteCar"/>
    <w:link w:val="PuceN1"/>
    <w:rsid w:val="004A15E8"/>
    <w:rPr>
      <w:rFonts w:ascii="Century Gothic" w:eastAsia="Times New Roman" w:hAnsi="Century Gothic" w:cs="Arial"/>
      <w:sz w:val="20"/>
      <w:szCs w:val="20"/>
      <w:lang w:bidi="en-US"/>
    </w:rPr>
  </w:style>
  <w:style w:type="paragraph" w:customStyle="1" w:styleId="PuceN3">
    <w:name w:val="Puce N3"/>
    <w:basedOn w:val="Paragraphedeliste"/>
    <w:qFormat/>
    <w:rsid w:val="004A15E8"/>
    <w:pPr>
      <w:numPr>
        <w:ilvl w:val="2"/>
        <w:numId w:val="9"/>
      </w:numPr>
      <w:spacing w:before="60" w:after="60" w:line="240" w:lineRule="auto"/>
      <w:jc w:val="both"/>
    </w:pPr>
    <w:rPr>
      <w:rFonts w:ascii="Century Gothic" w:eastAsia="Times New Roman" w:hAnsi="Century Gothic" w:cs="Arial"/>
      <w:sz w:val="20"/>
      <w:szCs w:val="20"/>
      <w:lang w:bidi="en-US"/>
    </w:rPr>
  </w:style>
  <w:style w:type="paragraph" w:customStyle="1" w:styleId="PuceN4">
    <w:name w:val="Puce N4"/>
    <w:basedOn w:val="Paragraphedeliste"/>
    <w:qFormat/>
    <w:rsid w:val="004A15E8"/>
    <w:pPr>
      <w:numPr>
        <w:ilvl w:val="3"/>
        <w:numId w:val="9"/>
      </w:numPr>
      <w:spacing w:before="60" w:after="60" w:line="240" w:lineRule="auto"/>
      <w:jc w:val="both"/>
    </w:pPr>
    <w:rPr>
      <w:rFonts w:ascii="Century Gothic" w:eastAsia="Times New Roman" w:hAnsi="Century Gothic" w:cs="Arial"/>
      <w:sz w:val="20"/>
      <w:szCs w:val="20"/>
      <w:lang w:bidi="en-US"/>
    </w:rPr>
  </w:style>
  <w:style w:type="paragraph" w:customStyle="1" w:styleId="PuceN5">
    <w:name w:val="Puce N5"/>
    <w:basedOn w:val="Paragraphedeliste"/>
    <w:qFormat/>
    <w:rsid w:val="004A15E8"/>
    <w:pPr>
      <w:numPr>
        <w:ilvl w:val="4"/>
        <w:numId w:val="9"/>
      </w:numPr>
      <w:spacing w:before="60" w:after="60" w:line="240" w:lineRule="auto"/>
      <w:jc w:val="both"/>
    </w:pPr>
    <w:rPr>
      <w:rFonts w:ascii="Century Gothic" w:eastAsia="Times New Roman" w:hAnsi="Century Gothic" w:cs="Arial"/>
      <w:sz w:val="20"/>
      <w:szCs w:val="20"/>
      <w:lang w:bidi="en-US"/>
    </w:rPr>
  </w:style>
  <w:style w:type="paragraph" w:customStyle="1" w:styleId="PuceN6">
    <w:name w:val="Puce N6"/>
    <w:basedOn w:val="Paragraphedeliste"/>
    <w:qFormat/>
    <w:rsid w:val="004A15E8"/>
    <w:pPr>
      <w:numPr>
        <w:ilvl w:val="5"/>
        <w:numId w:val="9"/>
      </w:numPr>
      <w:spacing w:before="60" w:after="60" w:line="240" w:lineRule="auto"/>
      <w:jc w:val="both"/>
    </w:pPr>
    <w:rPr>
      <w:rFonts w:ascii="Century Gothic" w:eastAsia="Times New Roman" w:hAnsi="Century Gothic" w:cs="Arial"/>
      <w:sz w:val="20"/>
      <w:szCs w:val="20"/>
      <w:lang w:bidi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44664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fr-FR"/>
    </w:rPr>
  </w:style>
  <w:style w:type="paragraph" w:styleId="Corpsdetexte3">
    <w:name w:val="Body Text 3"/>
    <w:basedOn w:val="Normal"/>
    <w:link w:val="Corpsdetexte3Car"/>
    <w:uiPriority w:val="99"/>
    <w:unhideWhenUsed/>
    <w:rsid w:val="007A0DAE"/>
    <w:pPr>
      <w:spacing w:after="120" w:line="360" w:lineRule="auto"/>
    </w:pPr>
    <w:rPr>
      <w:rFonts w:ascii="Arial Narrow" w:hAnsi="Arial Narrow"/>
      <w:b/>
      <w:bCs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7A0DAE"/>
    <w:rPr>
      <w:rFonts w:ascii="Arial Narrow" w:hAnsi="Arial Narrow"/>
      <w:b/>
      <w:bCs/>
      <w:lang w:eastAsia="fr-FR"/>
    </w:rPr>
  </w:style>
  <w:style w:type="paragraph" w:customStyle="1" w:styleId="Normal1">
    <w:name w:val="Normal1"/>
    <w:aliases w:val="s.Standard .Standard,s.Standard,Standard "/>
    <w:rsid w:val="00FD0C11"/>
    <w:pPr>
      <w:spacing w:after="0" w:line="240" w:lineRule="auto"/>
      <w:jc w:val="both"/>
    </w:pPr>
    <w:rPr>
      <w:rFonts w:ascii="Times" w:eastAsia="Times New Roman" w:hAnsi="Times" w:cs="Times New Roman"/>
      <w:sz w:val="24"/>
      <w:szCs w:val="20"/>
      <w:lang w:eastAsia="fr-FR"/>
    </w:rPr>
  </w:style>
  <w:style w:type="paragraph" w:styleId="Rvision">
    <w:name w:val="Revision"/>
    <w:hidden/>
    <w:uiPriority w:val="99"/>
    <w:semiHidden/>
    <w:rsid w:val="0080778C"/>
    <w:pPr>
      <w:spacing w:after="0" w:line="240" w:lineRule="auto"/>
    </w:pPr>
  </w:style>
  <w:style w:type="character" w:customStyle="1" w:styleId="normaltextrun">
    <w:name w:val="normaltextrun"/>
    <w:basedOn w:val="Policepardfaut"/>
    <w:rsid w:val="000208E5"/>
  </w:style>
  <w:style w:type="character" w:customStyle="1" w:styleId="eop">
    <w:name w:val="eop"/>
    <w:basedOn w:val="Policepardfaut"/>
    <w:rsid w:val="000208E5"/>
  </w:style>
  <w:style w:type="paragraph" w:customStyle="1" w:styleId="paragraph">
    <w:name w:val="paragraph"/>
    <w:basedOn w:val="Normal"/>
    <w:rsid w:val="00020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A065B7"/>
    <w:pPr>
      <w:spacing w:after="120" w:line="360" w:lineRule="auto"/>
      <w:ind w:left="426"/>
      <w:jc w:val="both"/>
    </w:pPr>
    <w:rPr>
      <w:rFonts w:ascii="Arial Narrow" w:hAnsi="Arial Narrow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A065B7"/>
    <w:rPr>
      <w:rFonts w:ascii="Arial Narrow" w:hAnsi="Arial Narrow"/>
    </w:rPr>
  </w:style>
  <w:style w:type="paragraph" w:customStyle="1" w:styleId="Default">
    <w:name w:val="Default"/>
    <w:rsid w:val="006222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B14DD2" w:rsidP="00B14DD2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8C01F0A9B2464AC487116D9F5DDF47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A690B5-57AA-489A-B56A-5203595617DB}"/>
      </w:docPartPr>
      <w:docPartBody>
        <w:p w:rsidR="000F0D5B" w:rsidRDefault="00B14DD2" w:rsidP="00B14DD2">
          <w:pPr>
            <w:pStyle w:val="8C01F0A9B2464AC487116D9F5DDF47D4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C5E497FAB3FF476E8074CEA8D30721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A6F6B2-EA7C-41EF-B33F-7F5AA886D0DE}"/>
      </w:docPartPr>
      <w:docPartBody>
        <w:p w:rsidR="000F0D5B" w:rsidRDefault="00B14DD2" w:rsidP="00B14DD2">
          <w:pPr>
            <w:pStyle w:val="C5E497FAB3FF476E8074CEA8D307215D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074DBF"/>
    <w:rsid w:val="000E46A1"/>
    <w:rsid w:val="000F0D5B"/>
    <w:rsid w:val="001038D3"/>
    <w:rsid w:val="00107459"/>
    <w:rsid w:val="00207848"/>
    <w:rsid w:val="00275040"/>
    <w:rsid w:val="00374810"/>
    <w:rsid w:val="004C4E5A"/>
    <w:rsid w:val="0052709E"/>
    <w:rsid w:val="005A3E7F"/>
    <w:rsid w:val="0063021E"/>
    <w:rsid w:val="0063040A"/>
    <w:rsid w:val="00864732"/>
    <w:rsid w:val="00903B77"/>
    <w:rsid w:val="009E2391"/>
    <w:rsid w:val="009F5744"/>
    <w:rsid w:val="00AC31B5"/>
    <w:rsid w:val="00AE6B93"/>
    <w:rsid w:val="00B14DD2"/>
    <w:rsid w:val="00B201CA"/>
    <w:rsid w:val="00B500CF"/>
    <w:rsid w:val="00B66E83"/>
    <w:rsid w:val="00B90D7C"/>
    <w:rsid w:val="00BD5A63"/>
    <w:rsid w:val="00BF242D"/>
    <w:rsid w:val="00C60EC9"/>
    <w:rsid w:val="00C7237E"/>
    <w:rsid w:val="00CB08D0"/>
    <w:rsid w:val="00E12C4A"/>
    <w:rsid w:val="00E169A1"/>
    <w:rsid w:val="00E201C8"/>
    <w:rsid w:val="00E539FF"/>
    <w:rsid w:val="00E83BD2"/>
    <w:rsid w:val="00EB4FE1"/>
    <w:rsid w:val="00EE6C10"/>
    <w:rsid w:val="00FA5842"/>
    <w:rsid w:val="00FB3B0E"/>
    <w:rsid w:val="00FD29B3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14DD2"/>
    <w:rPr>
      <w:color w:val="808080"/>
    </w:rPr>
  </w:style>
  <w:style w:type="paragraph" w:customStyle="1" w:styleId="B9F3AE98F5FB4C8B95EE955AACB3EEA21">
    <w:name w:val="B9F3AE98F5FB4C8B95EE955AACB3EEA21"/>
    <w:rsid w:val="00B14DD2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C5E497FAB3FF476E8074CEA8D307215D1">
    <w:name w:val="C5E497FAB3FF476E8074CEA8D307215D1"/>
    <w:rsid w:val="00B14DD2"/>
    <w:rPr>
      <w:rFonts w:eastAsiaTheme="minorHAnsi"/>
      <w:lang w:eastAsia="en-US"/>
    </w:rPr>
  </w:style>
  <w:style w:type="paragraph" w:customStyle="1" w:styleId="8C01F0A9B2464AC487116D9F5DDF47D41">
    <w:name w:val="8C01F0A9B2464AC487116D9F5DDF47D41"/>
    <w:rsid w:val="00B14DD2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DE9B01856FD4D89D3683F025DD96B" ma:contentTypeVersion="19" ma:contentTypeDescription="Create a new document." ma:contentTypeScope="" ma:versionID="2524dc5ab56b2104d1a3f451b2b6523b">
  <xsd:schema xmlns:xsd="http://www.w3.org/2001/XMLSchema" xmlns:xs="http://www.w3.org/2001/XMLSchema" xmlns:p="http://schemas.microsoft.com/office/2006/metadata/properties" xmlns:ns2="0f3a9601-6d85-49f5-82cd-5a4f4796a615" xmlns:ns3="ee2d88a5-b42e-4d0a-bf68-6f78acdcb167" targetNamespace="http://schemas.microsoft.com/office/2006/metadata/properties" ma:root="true" ma:fieldsID="cf236a9e02044393fe0ec289581f8a73" ns2:_="" ns3:_="">
    <xsd:import namespace="0f3a9601-6d85-49f5-82cd-5a4f4796a615"/>
    <xsd:import namespace="ee2d88a5-b42e-4d0a-bf68-6f78acdcb1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a9601-6d85-49f5-82cd-5a4f4796a6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84da59-0d69-408c-adfb-c3c0c39b087e}" ma:internalName="TaxCatchAll" ma:showField="CatchAllData" ma:web="0f3a9601-6d85-49f5-82cd-5a4f4796a6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2d88a5-b42e-4d0a-bf68-6f78acdcb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5020cf4-ddc0-415f-a875-79c979fff7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2d88a5-b42e-4d0a-bf68-6f78acdcb167">
      <Terms xmlns="http://schemas.microsoft.com/office/infopath/2007/PartnerControls"/>
    </lcf76f155ced4ddcb4097134ff3c332f>
    <TaxCatchAll xmlns="0f3a9601-6d85-49f5-82cd-5a4f4796a61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47265-EB90-4B42-8979-D3B37FC8B8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94EC9-CFA7-4673-A3A4-B0735DC75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a9601-6d85-49f5-82cd-5a4f4796a615"/>
    <ds:schemaRef ds:uri="ee2d88a5-b42e-4d0a-bf68-6f78acdcb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E5E8B-BB88-4099-8BE5-3C5EA5B52808}">
  <ds:schemaRefs>
    <ds:schemaRef ds:uri="http://schemas.microsoft.com/office/2006/metadata/properties"/>
    <ds:schemaRef ds:uri="http://schemas.microsoft.com/office/infopath/2007/PartnerControls"/>
    <ds:schemaRef ds:uri="ee2d88a5-b42e-4d0a-bf68-6f78acdcb167"/>
    <ds:schemaRef ds:uri="0f3a9601-6d85-49f5-82cd-5a4f4796a615"/>
  </ds:schemaRefs>
</ds:datastoreItem>
</file>

<file path=customXml/itemProps4.xml><?xml version="1.0" encoding="utf-8"?>
<ds:datastoreItem xmlns:ds="http://schemas.openxmlformats.org/officeDocument/2006/customXml" ds:itemID="{2E545FF6-8906-45F7-A5F1-BA460BACE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596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LE GOFF Ludovic</cp:lastModifiedBy>
  <cp:revision>11</cp:revision>
  <dcterms:created xsi:type="dcterms:W3CDTF">2026-05-29T13:38:00Z</dcterms:created>
  <dcterms:modified xsi:type="dcterms:W3CDTF">2026-07-29T14:40:00Z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0x0101004CCDE9B01856FD4D89D3683F025DD96B</vt:lpwstr>
  </property>
  <property fmtid="{D5CDD505-2E9C-101B-9397-08002B2CF9AE}" pid="3" name="MediaServiceImageTags">
    <vt:lpwstr/>
  </property>
</Properties>
</file>